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1F" w:rsidRPr="001F7FFE" w:rsidRDefault="00C70CBC" w:rsidP="0002541E">
      <w:pPr>
        <w:pStyle w:val="Heading1"/>
        <w:jc w:val="center"/>
      </w:pPr>
      <w:r>
        <w:t>P</w:t>
      </w:r>
      <w:r w:rsidR="003E191F">
        <w:t xml:space="preserve">roduct Specification Guide – </w:t>
      </w:r>
      <w:r w:rsidR="00FB28F6">
        <w:t>Champ VMV LED Connected Lighting</w:t>
      </w:r>
    </w:p>
    <w:p w:rsidR="00FB28F6" w:rsidRPr="003E191F" w:rsidRDefault="00FB28F6" w:rsidP="00FB28F6">
      <w:pPr>
        <w:pStyle w:val="Heading1"/>
        <w:jc w:val="center"/>
        <w:rPr>
          <w:b w:val="0"/>
        </w:rPr>
      </w:pPr>
      <w:r w:rsidRPr="003E191F">
        <w:rPr>
          <w:b w:val="0"/>
        </w:rPr>
        <w:t>SECTION 26 54 00 – Classified Location Lighting</w:t>
      </w:r>
    </w:p>
    <w:p w:rsidR="002C689F" w:rsidRPr="00D97572" w:rsidRDefault="002C689F" w:rsidP="00D97572">
      <w:pPr>
        <w:pStyle w:val="Leveltop"/>
        <w:rPr>
          <w:b/>
          <w:color w:val="0070C0"/>
        </w:rPr>
      </w:pPr>
      <w:r w:rsidRPr="00D97572">
        <w:rPr>
          <w:b/>
          <w:color w:val="0070C0"/>
        </w:rPr>
        <w:t>GENERAL</w:t>
      </w:r>
    </w:p>
    <w:p w:rsidR="002C689F" w:rsidRDefault="002C689F" w:rsidP="00C21ABA">
      <w:pPr>
        <w:pStyle w:val="Level1"/>
        <w:numPr>
          <w:ilvl w:val="1"/>
          <w:numId w:val="37"/>
        </w:numPr>
        <w:tabs>
          <w:tab w:val="clear" w:pos="2160"/>
          <w:tab w:val="num" w:pos="1530"/>
        </w:tabs>
        <w:ind w:left="1440"/>
      </w:pPr>
      <w:r w:rsidRPr="00AF51A1">
        <w:t>SCOPE</w:t>
      </w:r>
    </w:p>
    <w:p w:rsidR="002C689F" w:rsidRPr="001F34F9" w:rsidRDefault="007B4CFB" w:rsidP="00C21ABA">
      <w:pPr>
        <w:pStyle w:val="NoSpacing"/>
        <w:numPr>
          <w:ilvl w:val="0"/>
          <w:numId w:val="4"/>
        </w:numPr>
        <w:tabs>
          <w:tab w:val="left" w:pos="1080"/>
        </w:tabs>
        <w:rPr>
          <w:rFonts w:cs="Arial"/>
          <w:sz w:val="22"/>
        </w:rPr>
      </w:pPr>
      <w:r w:rsidRPr="001F34F9">
        <w:rPr>
          <w:rFonts w:cs="Arial"/>
          <w:sz w:val="22"/>
        </w:rPr>
        <w:t>Requirements, Performance, and Installation</w:t>
      </w:r>
      <w:r w:rsidR="00686507" w:rsidRPr="001F34F9">
        <w:rPr>
          <w:rFonts w:cs="Arial"/>
          <w:sz w:val="22"/>
        </w:rPr>
        <w:t xml:space="preserve"> of lighting fixtures for areas classified as </w:t>
      </w:r>
      <w:r w:rsidR="00216C0C" w:rsidRPr="001F34F9">
        <w:rPr>
          <w:rFonts w:cs="Arial"/>
          <w:sz w:val="22"/>
        </w:rPr>
        <w:t>h</w:t>
      </w:r>
      <w:bookmarkStart w:id="0" w:name="_GoBack"/>
      <w:bookmarkEnd w:id="0"/>
      <w:r w:rsidR="00216C0C" w:rsidRPr="001F34F9">
        <w:rPr>
          <w:rFonts w:cs="Arial"/>
          <w:sz w:val="22"/>
        </w:rPr>
        <w:t>arsh industrial</w:t>
      </w:r>
      <w:r w:rsidR="00686507" w:rsidRPr="001F34F9">
        <w:rPr>
          <w:rFonts w:cs="Arial"/>
          <w:sz w:val="22"/>
        </w:rPr>
        <w:t>.</w:t>
      </w:r>
    </w:p>
    <w:p w:rsidR="00D7089E" w:rsidRPr="00306D30" w:rsidRDefault="00D7089E" w:rsidP="00D7089E">
      <w:pPr>
        <w:pStyle w:val="Leveltop"/>
        <w:rPr>
          <w:b/>
          <w:color w:val="0070C0"/>
        </w:rPr>
      </w:pPr>
      <w:r w:rsidRPr="00306D30">
        <w:rPr>
          <w:b/>
          <w:color w:val="0070C0"/>
        </w:rPr>
        <w:t>References</w:t>
      </w:r>
      <w:r w:rsidR="00D579B5" w:rsidRPr="00306D30">
        <w:rPr>
          <w:b/>
          <w:color w:val="0070C0"/>
        </w:rPr>
        <w:t xml:space="preserve"> &amp; REgulatory Requirements</w:t>
      </w:r>
    </w:p>
    <w:p w:rsidR="00D579B5" w:rsidRPr="00D7089E" w:rsidRDefault="00F26014" w:rsidP="00C21ABA">
      <w:pPr>
        <w:pStyle w:val="Level1"/>
        <w:numPr>
          <w:ilvl w:val="1"/>
          <w:numId w:val="38"/>
        </w:numPr>
        <w:tabs>
          <w:tab w:val="clear" w:pos="2160"/>
          <w:tab w:val="num" w:pos="1530"/>
        </w:tabs>
      </w:pPr>
      <w:r>
        <w:t>REgulatory requirements</w:t>
      </w:r>
    </w:p>
    <w:p w:rsidR="00D7089E" w:rsidRPr="00D7089E" w:rsidRDefault="00D7089E" w:rsidP="00C21ABA">
      <w:pPr>
        <w:pStyle w:val="NoSpacing"/>
        <w:numPr>
          <w:ilvl w:val="0"/>
          <w:numId w:val="7"/>
        </w:numPr>
        <w:tabs>
          <w:tab w:val="left" w:pos="1080"/>
        </w:tabs>
        <w:rPr>
          <w:rFonts w:cs="Arial"/>
          <w:sz w:val="22"/>
        </w:rPr>
      </w:pPr>
      <w:r w:rsidRPr="00D7089E">
        <w:rPr>
          <w:rFonts w:cs="Arial"/>
          <w:sz w:val="22"/>
        </w:rPr>
        <w:t>The luminaire shall meet the following certifications:</w:t>
      </w:r>
    </w:p>
    <w:p w:rsidR="00D7089E" w:rsidRPr="00D7089E" w:rsidRDefault="00D7089E" w:rsidP="0061544A">
      <w:pPr>
        <w:pStyle w:val="NormalWeb"/>
        <w:numPr>
          <w:ilvl w:val="1"/>
          <w:numId w:val="3"/>
        </w:numPr>
        <w:tabs>
          <w:tab w:val="left" w:pos="1080"/>
        </w:tabs>
        <w:spacing w:before="0" w:beforeAutospacing="0" w:after="0" w:afterAutospacing="0"/>
        <w:ind w:left="2160"/>
        <w:rPr>
          <w:rFonts w:ascii="Arial" w:hAnsi="Arial" w:cs="Arial"/>
          <w:sz w:val="22"/>
          <w:szCs w:val="22"/>
        </w:rPr>
      </w:pPr>
      <w:r w:rsidRPr="00D7089E">
        <w:rPr>
          <w:rFonts w:ascii="Arial" w:hAnsi="Arial" w:cs="Arial"/>
          <w:sz w:val="22"/>
          <w:szCs w:val="22"/>
        </w:rPr>
        <w:t>NEC and CEC</w:t>
      </w:r>
      <w:r w:rsidR="00F26014">
        <w:rPr>
          <w:rFonts w:ascii="Arial" w:hAnsi="Arial" w:cs="Arial"/>
          <w:sz w:val="22"/>
          <w:szCs w:val="22"/>
        </w:rPr>
        <w:t xml:space="preserve"> and ROW</w:t>
      </w:r>
    </w:p>
    <w:p w:rsidR="00D7089E" w:rsidRPr="00D7089E" w:rsidRDefault="00F26014" w:rsidP="0061544A">
      <w:pPr>
        <w:pStyle w:val="Level3"/>
        <w:numPr>
          <w:ilvl w:val="7"/>
          <w:numId w:val="2"/>
        </w:numPr>
      </w:pPr>
      <w:proofErr w:type="spellStart"/>
      <w:r>
        <w:t>cULus</w:t>
      </w:r>
      <w:proofErr w:type="spellEnd"/>
      <w:r>
        <w:t xml:space="preserve"> </w:t>
      </w:r>
      <w:r w:rsidR="00D7089E" w:rsidRPr="00D7089E">
        <w:t>Class I, Division 2, Groups A, B, C, D</w:t>
      </w:r>
    </w:p>
    <w:p w:rsidR="00D7089E" w:rsidRPr="00D7089E" w:rsidRDefault="00F26014" w:rsidP="0061544A">
      <w:pPr>
        <w:pStyle w:val="Level3"/>
        <w:numPr>
          <w:ilvl w:val="7"/>
          <w:numId w:val="2"/>
        </w:numPr>
      </w:pPr>
      <w:proofErr w:type="spellStart"/>
      <w:r>
        <w:t>cULus</w:t>
      </w:r>
      <w:proofErr w:type="spellEnd"/>
      <w:r w:rsidRPr="00D7089E">
        <w:t xml:space="preserve"> </w:t>
      </w:r>
      <w:r w:rsidR="00D7089E" w:rsidRPr="00D7089E">
        <w:t>Class II, Groups E, F, G</w:t>
      </w:r>
    </w:p>
    <w:p w:rsidR="00D7089E" w:rsidRPr="00D7089E" w:rsidRDefault="00F26014" w:rsidP="0061544A">
      <w:pPr>
        <w:pStyle w:val="Level3"/>
        <w:numPr>
          <w:ilvl w:val="7"/>
          <w:numId w:val="2"/>
        </w:numPr>
      </w:pPr>
      <w:proofErr w:type="spellStart"/>
      <w:r>
        <w:t>cULus</w:t>
      </w:r>
      <w:proofErr w:type="spellEnd"/>
      <w:r w:rsidRPr="00D7089E">
        <w:t xml:space="preserve"> </w:t>
      </w:r>
      <w:r w:rsidR="00D7089E" w:rsidRPr="00D7089E">
        <w:t>Class III</w:t>
      </w:r>
    </w:p>
    <w:p w:rsidR="00D7089E" w:rsidRPr="00D7089E" w:rsidRDefault="00F26014" w:rsidP="0061544A">
      <w:pPr>
        <w:pStyle w:val="Level3"/>
        <w:numPr>
          <w:ilvl w:val="7"/>
          <w:numId w:val="2"/>
        </w:numPr>
      </w:pPr>
      <w:proofErr w:type="spellStart"/>
      <w:r>
        <w:t>cULus</w:t>
      </w:r>
      <w:proofErr w:type="spellEnd"/>
      <w:r w:rsidRPr="00D7089E">
        <w:t xml:space="preserve"> </w:t>
      </w:r>
      <w:r w:rsidR="00D7089E" w:rsidRPr="00D7089E">
        <w:t xml:space="preserve">Class I, Zone 2 </w:t>
      </w:r>
      <w:proofErr w:type="spellStart"/>
      <w:r w:rsidR="00D7089E" w:rsidRPr="00D7089E">
        <w:t>nA</w:t>
      </w:r>
      <w:proofErr w:type="spellEnd"/>
      <w:r w:rsidR="00D7089E" w:rsidRPr="00D7089E">
        <w:t xml:space="preserve"> </w:t>
      </w:r>
      <w:proofErr w:type="spellStart"/>
      <w:r w:rsidR="00D7089E" w:rsidRPr="00D7089E">
        <w:t>nR</w:t>
      </w:r>
      <w:proofErr w:type="spellEnd"/>
    </w:p>
    <w:p w:rsidR="00D7089E" w:rsidRPr="00D7089E" w:rsidRDefault="00F26014" w:rsidP="0061544A">
      <w:pPr>
        <w:pStyle w:val="Level3"/>
        <w:numPr>
          <w:ilvl w:val="7"/>
          <w:numId w:val="2"/>
        </w:numPr>
      </w:pPr>
      <w:proofErr w:type="spellStart"/>
      <w:r>
        <w:t>cULus</w:t>
      </w:r>
      <w:proofErr w:type="spellEnd"/>
      <w:r w:rsidRPr="00D7089E">
        <w:t xml:space="preserve"> </w:t>
      </w:r>
      <w:r w:rsidR="00D7089E" w:rsidRPr="00D7089E">
        <w:t xml:space="preserve">Zone 21 </w:t>
      </w:r>
      <w:proofErr w:type="spellStart"/>
      <w:r w:rsidR="00D7089E" w:rsidRPr="00D7089E">
        <w:t>tb</w:t>
      </w:r>
      <w:proofErr w:type="spellEnd"/>
    </w:p>
    <w:p w:rsidR="00D7089E" w:rsidRPr="00D7089E" w:rsidRDefault="00D7089E" w:rsidP="0061544A">
      <w:pPr>
        <w:pStyle w:val="Level3"/>
        <w:numPr>
          <w:ilvl w:val="7"/>
          <w:numId w:val="2"/>
        </w:numPr>
      </w:pPr>
      <w:r w:rsidRPr="00D7089E">
        <w:t>Simultaneous Presence</w:t>
      </w:r>
    </w:p>
    <w:p w:rsidR="003B630B" w:rsidRDefault="00D7089E" w:rsidP="003B630B">
      <w:pPr>
        <w:pStyle w:val="Level3"/>
        <w:numPr>
          <w:ilvl w:val="7"/>
          <w:numId w:val="2"/>
        </w:numPr>
      </w:pPr>
      <w:r w:rsidRPr="00D7089E">
        <w:t xml:space="preserve">Wet Locations, </w:t>
      </w:r>
      <w:r w:rsidR="003B630B">
        <w:t>Type 4X, IP66</w:t>
      </w:r>
    </w:p>
    <w:p w:rsidR="00F26014" w:rsidRDefault="00F26014" w:rsidP="003B630B">
      <w:pPr>
        <w:pStyle w:val="Level3"/>
        <w:numPr>
          <w:ilvl w:val="7"/>
          <w:numId w:val="2"/>
        </w:numPr>
      </w:pPr>
      <w:r>
        <w:t>Marine Listed</w:t>
      </w:r>
    </w:p>
    <w:p w:rsidR="00F26014" w:rsidRDefault="00F26014" w:rsidP="003B630B">
      <w:pPr>
        <w:pStyle w:val="Level3"/>
        <w:numPr>
          <w:ilvl w:val="7"/>
          <w:numId w:val="2"/>
        </w:numPr>
      </w:pPr>
      <w:r>
        <w:t>R/C for sensor and controller</w:t>
      </w:r>
    </w:p>
    <w:p w:rsidR="00F26014" w:rsidRDefault="00F26014" w:rsidP="003B630B">
      <w:pPr>
        <w:pStyle w:val="Level3"/>
        <w:numPr>
          <w:ilvl w:val="7"/>
          <w:numId w:val="2"/>
        </w:numPr>
      </w:pPr>
      <w:r>
        <w:t xml:space="preserve">ATEX/ IECEx </w:t>
      </w:r>
      <w:proofErr w:type="spellStart"/>
      <w:r>
        <w:t>nA</w:t>
      </w:r>
      <w:proofErr w:type="spellEnd"/>
      <w:r>
        <w:t xml:space="preserve">, </w:t>
      </w:r>
      <w:proofErr w:type="spellStart"/>
      <w:r>
        <w:t>nR</w:t>
      </w:r>
      <w:proofErr w:type="spellEnd"/>
      <w:r>
        <w:t xml:space="preserve">, </w:t>
      </w:r>
      <w:proofErr w:type="spellStart"/>
      <w:r>
        <w:t>ia</w:t>
      </w:r>
      <w:proofErr w:type="spellEnd"/>
    </w:p>
    <w:p w:rsidR="00F26014" w:rsidRPr="00D7089E" w:rsidRDefault="00F26014" w:rsidP="003B630B">
      <w:pPr>
        <w:pStyle w:val="Level3"/>
        <w:numPr>
          <w:ilvl w:val="7"/>
          <w:numId w:val="2"/>
        </w:numPr>
      </w:pPr>
      <w:r>
        <w:t>CE</w:t>
      </w:r>
    </w:p>
    <w:p w:rsidR="00D7089E" w:rsidRPr="00D7089E" w:rsidRDefault="00D7089E" w:rsidP="00D7089E">
      <w:pPr>
        <w:pStyle w:val="NormalWeb"/>
        <w:tabs>
          <w:tab w:val="left" w:pos="1080"/>
        </w:tabs>
        <w:spacing w:before="0" w:beforeAutospacing="0" w:after="0" w:afterAutospacing="0"/>
        <w:ind w:left="2880"/>
        <w:rPr>
          <w:rFonts w:ascii="Arial" w:hAnsi="Arial" w:cs="Arial"/>
          <w:sz w:val="22"/>
          <w:szCs w:val="22"/>
        </w:rPr>
      </w:pPr>
    </w:p>
    <w:p w:rsidR="002C689F" w:rsidRPr="00D579B5" w:rsidRDefault="00372D24" w:rsidP="00C21ABA">
      <w:pPr>
        <w:pStyle w:val="Level1"/>
        <w:numPr>
          <w:ilvl w:val="1"/>
          <w:numId w:val="38"/>
        </w:numPr>
        <w:tabs>
          <w:tab w:val="clear" w:pos="2160"/>
          <w:tab w:val="num" w:pos="1530"/>
        </w:tabs>
      </w:pPr>
      <w:r>
        <w:t>R</w:t>
      </w:r>
      <w:r w:rsidR="00F26014">
        <w:t>Eferences</w:t>
      </w:r>
    </w:p>
    <w:p w:rsidR="00D579B5" w:rsidRDefault="004E09D2" w:rsidP="00C21ABA">
      <w:pPr>
        <w:pStyle w:val="Level2"/>
        <w:numPr>
          <w:ilvl w:val="2"/>
          <w:numId w:val="39"/>
        </w:numPr>
        <w:tabs>
          <w:tab w:val="clear" w:pos="1080"/>
          <w:tab w:val="left" w:pos="1890"/>
        </w:tabs>
        <w:ind w:left="1890" w:hanging="450"/>
        <w:jc w:val="both"/>
      </w:pPr>
      <w:r>
        <w:t>National Fire Protection As</w:t>
      </w:r>
      <w:r w:rsidR="00D579B5">
        <w:t>sociation (NFPA)</w:t>
      </w:r>
      <w:r w:rsidR="00F26014">
        <w:t xml:space="preserve"> - NEC NFPA 70</w:t>
      </w:r>
    </w:p>
    <w:p w:rsidR="002C689F" w:rsidRDefault="00CB24D3" w:rsidP="009E16CE">
      <w:pPr>
        <w:pStyle w:val="Level2"/>
        <w:tabs>
          <w:tab w:val="clear" w:pos="1080"/>
          <w:tab w:val="left" w:pos="1890"/>
        </w:tabs>
        <w:ind w:left="1890" w:hanging="450"/>
        <w:jc w:val="both"/>
      </w:pPr>
      <w:r>
        <w:t>Underwriters Laboratories, Inc. (UL):</w:t>
      </w:r>
    </w:p>
    <w:p w:rsidR="00537C45" w:rsidRPr="0065629F" w:rsidRDefault="00CB24D3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65629F">
        <w:t>UL1598</w:t>
      </w:r>
      <w:r w:rsidR="00537C45" w:rsidRPr="0065629F">
        <w:tab/>
        <w:t>Luminaires</w:t>
      </w:r>
    </w:p>
    <w:p w:rsidR="00F26014" w:rsidRPr="0065629F" w:rsidRDefault="00F26014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65629F">
        <w:t>UL1598A    Marine</w:t>
      </w:r>
    </w:p>
    <w:p w:rsidR="00043A4B" w:rsidRPr="0065629F" w:rsidRDefault="00CB24D3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65629F">
        <w:t>UL8750</w:t>
      </w:r>
      <w:r w:rsidR="00537C45" w:rsidRPr="0065629F">
        <w:tab/>
        <w:t xml:space="preserve">Light Emitting Diode (LED) Equipment for Use in </w:t>
      </w:r>
    </w:p>
    <w:p w:rsidR="00CB24D3" w:rsidRPr="0065629F" w:rsidRDefault="00043A4B" w:rsidP="00043A4B">
      <w:pPr>
        <w:pStyle w:val="Level5"/>
        <w:numPr>
          <w:ilvl w:val="0"/>
          <w:numId w:val="0"/>
        </w:numPr>
        <w:tabs>
          <w:tab w:val="left" w:pos="3150"/>
          <w:tab w:val="left" w:pos="3240"/>
        </w:tabs>
        <w:ind w:left="3240"/>
      </w:pPr>
      <w:r w:rsidRPr="0065629F">
        <w:tab/>
      </w:r>
      <w:r w:rsidRPr="0065629F">
        <w:tab/>
      </w:r>
      <w:r w:rsidR="00537C45" w:rsidRPr="0065629F">
        <w:t>Lighting Products</w:t>
      </w:r>
    </w:p>
    <w:p w:rsidR="00982994" w:rsidRPr="0065629F" w:rsidRDefault="00982994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65629F">
        <w:t>UL 844</w:t>
      </w:r>
      <w:r w:rsidRPr="0065629F">
        <w:tab/>
      </w:r>
      <w:r w:rsidR="00414003" w:rsidRPr="0065629F">
        <w:t>H</w:t>
      </w:r>
      <w:r w:rsidRPr="0065629F">
        <w:t>azardous (Classified)</w:t>
      </w:r>
    </w:p>
    <w:p w:rsidR="004F2217" w:rsidRPr="0065629F" w:rsidRDefault="004F2217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65629F">
        <w:t>UL60079-0</w:t>
      </w:r>
      <w:r w:rsidR="00F26014" w:rsidRPr="0065629F">
        <w:t xml:space="preserve">  General Requirements</w:t>
      </w:r>
    </w:p>
    <w:p w:rsidR="004F2217" w:rsidRPr="0065629F" w:rsidRDefault="004F2217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65629F">
        <w:t>UL60079-11</w:t>
      </w:r>
      <w:r w:rsidR="00F26014" w:rsidRPr="0065629F">
        <w:t xml:space="preserve"> Intrinsically Safe Apparatus </w:t>
      </w:r>
    </w:p>
    <w:p w:rsidR="004F2217" w:rsidRPr="0065629F" w:rsidRDefault="004F2217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65629F">
        <w:lastRenderedPageBreak/>
        <w:t>UL60079-</w:t>
      </w:r>
      <w:r w:rsidR="004E08DC" w:rsidRPr="0065629F">
        <w:t>15</w:t>
      </w:r>
      <w:r w:rsidR="00F26014" w:rsidRPr="0065629F">
        <w:t xml:space="preserve"> Type protection “n”</w:t>
      </w:r>
    </w:p>
    <w:p w:rsidR="004A29B8" w:rsidRPr="0065629F" w:rsidRDefault="004A29B8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65629F">
        <w:t>UL60730</w:t>
      </w:r>
      <w:r w:rsidR="00F26014" w:rsidRPr="0065629F">
        <w:tab/>
        <w:t xml:space="preserve">  Controls</w:t>
      </w:r>
    </w:p>
    <w:p w:rsidR="004F2217" w:rsidRPr="0065629F" w:rsidRDefault="004F2217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65629F">
        <w:t>UL913</w:t>
      </w:r>
      <w:r w:rsidR="00414003" w:rsidRPr="0065629F">
        <w:tab/>
        <w:t>Intrinsically safe Apparatus</w:t>
      </w:r>
    </w:p>
    <w:p w:rsidR="004B6539" w:rsidRPr="0065629F" w:rsidRDefault="004F2217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65629F">
        <w:t>UL508</w:t>
      </w:r>
      <w:r w:rsidR="00F26014" w:rsidRPr="0065629F">
        <w:tab/>
        <w:t>Industrial control equipment</w:t>
      </w:r>
    </w:p>
    <w:p w:rsidR="002B0E73" w:rsidRPr="0065629F" w:rsidRDefault="004B6539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65629F">
        <w:t>UL</w:t>
      </w:r>
      <w:r w:rsidR="00F26014" w:rsidRPr="0065629F">
        <w:t>50</w:t>
      </w:r>
      <w:r w:rsidR="00D068DA" w:rsidRPr="0065629F">
        <w:tab/>
      </w:r>
    </w:p>
    <w:p w:rsidR="00F26014" w:rsidRPr="0065629F" w:rsidRDefault="00F26014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65629F">
        <w:t>UL50E</w:t>
      </w:r>
      <w:r w:rsidRPr="0065629F">
        <w:tab/>
        <w:t xml:space="preserve">Environmental considerations for electrical </w:t>
      </w:r>
    </w:p>
    <w:p w:rsidR="00F26014" w:rsidRPr="0065629F" w:rsidRDefault="00F26014" w:rsidP="00F26014">
      <w:pPr>
        <w:pStyle w:val="Level5"/>
        <w:numPr>
          <w:ilvl w:val="0"/>
          <w:numId w:val="0"/>
        </w:numPr>
        <w:tabs>
          <w:tab w:val="left" w:pos="3150"/>
          <w:tab w:val="left" w:pos="3240"/>
        </w:tabs>
        <w:ind w:left="3240"/>
      </w:pPr>
      <w:r w:rsidRPr="0065629F">
        <w:tab/>
      </w:r>
      <w:r w:rsidRPr="0065629F">
        <w:tab/>
        <w:t>equipment</w:t>
      </w:r>
    </w:p>
    <w:p w:rsidR="002B0E73" w:rsidRPr="0065629F" w:rsidRDefault="002B0E73" w:rsidP="002B0E73">
      <w:pPr>
        <w:pStyle w:val="Level5"/>
        <w:numPr>
          <w:ilvl w:val="0"/>
          <w:numId w:val="0"/>
        </w:numPr>
        <w:ind w:left="3240"/>
      </w:pPr>
    </w:p>
    <w:p w:rsidR="004F2217" w:rsidRPr="0065629F" w:rsidRDefault="004F2217" w:rsidP="009E16CE">
      <w:pPr>
        <w:pStyle w:val="Level2"/>
        <w:tabs>
          <w:tab w:val="clear" w:pos="1080"/>
          <w:tab w:val="left" w:pos="1890"/>
        </w:tabs>
        <w:ind w:left="1890" w:hanging="450"/>
        <w:jc w:val="both"/>
      </w:pPr>
      <w:r w:rsidRPr="0065629F">
        <w:t>ISA12.12.01</w:t>
      </w:r>
      <w:r w:rsidR="00D068DA" w:rsidRPr="0065629F">
        <w:tab/>
      </w:r>
      <w:r w:rsidR="00D068DA" w:rsidRPr="0065629F">
        <w:tab/>
      </w:r>
      <w:r w:rsidR="00136525" w:rsidRPr="0065629F">
        <w:t>No</w:t>
      </w:r>
      <w:r w:rsidR="00D068DA" w:rsidRPr="0065629F">
        <w:t xml:space="preserve">n </w:t>
      </w:r>
      <w:proofErr w:type="spellStart"/>
      <w:r w:rsidR="00D068DA" w:rsidRPr="0065629F">
        <w:t>incendive</w:t>
      </w:r>
      <w:proofErr w:type="spellEnd"/>
      <w:r w:rsidR="00D068DA" w:rsidRPr="0065629F">
        <w:t xml:space="preserve"> </w:t>
      </w:r>
      <w:proofErr w:type="spellStart"/>
      <w:r w:rsidR="00D068DA" w:rsidRPr="0065629F">
        <w:t>equipments</w:t>
      </w:r>
      <w:proofErr w:type="spellEnd"/>
    </w:p>
    <w:p w:rsidR="00216C0C" w:rsidRPr="0065629F" w:rsidRDefault="00D068DA" w:rsidP="009E16CE">
      <w:pPr>
        <w:pStyle w:val="Level2"/>
        <w:tabs>
          <w:tab w:val="clear" w:pos="1080"/>
          <w:tab w:val="left" w:pos="1890"/>
        </w:tabs>
        <w:ind w:left="1890" w:hanging="450"/>
        <w:jc w:val="both"/>
      </w:pPr>
      <w:r w:rsidRPr="0065629F">
        <w:t>CSA</w:t>
      </w:r>
    </w:p>
    <w:p w:rsidR="004F2217" w:rsidRPr="0065629F" w:rsidRDefault="00216C0C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65629F">
        <w:t>cUL listed to CSA Standard C22.2 No. 250</w:t>
      </w:r>
      <w:r w:rsidR="004F2217" w:rsidRPr="0065629F">
        <w:t xml:space="preserve"> (for Luminaires)</w:t>
      </w:r>
    </w:p>
    <w:p w:rsidR="00216C0C" w:rsidRPr="0065629F" w:rsidRDefault="004F2217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65629F">
        <w:t xml:space="preserve">cUL listed to CSA Standard C22.2 No. </w:t>
      </w:r>
      <w:r w:rsidR="00AC2177" w:rsidRPr="0065629F">
        <w:t>137</w:t>
      </w:r>
      <w:r w:rsidRPr="0065629F">
        <w:t xml:space="preserve"> (electric luminaires for hazardous locations)</w:t>
      </w:r>
    </w:p>
    <w:p w:rsidR="004E08DC" w:rsidRPr="0065629F" w:rsidRDefault="004E08DC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65629F">
        <w:t>CSA 60079-11</w:t>
      </w:r>
    </w:p>
    <w:p w:rsidR="004E08DC" w:rsidRPr="0065629F" w:rsidRDefault="004E08DC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65629F">
        <w:t>CSA 60079-0</w:t>
      </w:r>
    </w:p>
    <w:p w:rsidR="00216C0C" w:rsidRPr="0065629F" w:rsidRDefault="00216C0C" w:rsidP="009E16CE">
      <w:pPr>
        <w:pStyle w:val="Level2"/>
        <w:tabs>
          <w:tab w:val="clear" w:pos="1080"/>
          <w:tab w:val="left" w:pos="1890"/>
        </w:tabs>
        <w:ind w:left="1890" w:hanging="450"/>
        <w:jc w:val="both"/>
      </w:pPr>
      <w:r w:rsidRPr="0065629F">
        <w:t>IEC</w:t>
      </w:r>
      <w:r w:rsidR="00AC2177" w:rsidRPr="0065629F">
        <w:t>/</w:t>
      </w:r>
      <w:r w:rsidR="00662536" w:rsidRPr="0065629F">
        <w:t>EN</w:t>
      </w:r>
      <w:r w:rsidR="00AC2177" w:rsidRPr="0065629F">
        <w:t xml:space="preserve"> Standards</w:t>
      </w:r>
    </w:p>
    <w:p w:rsidR="00680D73" w:rsidRDefault="00216C0C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193443">
        <w:t>IEC</w:t>
      </w:r>
      <w:r w:rsidR="00680D73">
        <w:t>/EN</w:t>
      </w:r>
      <w:r w:rsidRPr="00193443">
        <w:t xml:space="preserve"> </w:t>
      </w:r>
      <w:r w:rsidR="00982994" w:rsidRPr="00193443">
        <w:t>60079</w:t>
      </w:r>
      <w:r w:rsidR="00E0027E" w:rsidRPr="00193443">
        <w:t>-0, IEC</w:t>
      </w:r>
      <w:r w:rsidR="00680D73">
        <w:t>/EN</w:t>
      </w:r>
      <w:r w:rsidR="00E0027E" w:rsidRPr="00193443">
        <w:t xml:space="preserve"> 60079-15, IEC</w:t>
      </w:r>
      <w:r w:rsidR="00680D73">
        <w:t>/EN</w:t>
      </w:r>
      <w:r w:rsidR="00E0027E" w:rsidRPr="00193443">
        <w:t xml:space="preserve"> 60079-11, </w:t>
      </w:r>
    </w:p>
    <w:p w:rsidR="00E0027E" w:rsidRPr="00193443" w:rsidRDefault="00E0027E" w:rsidP="00680D73">
      <w:pPr>
        <w:pStyle w:val="Level5"/>
        <w:numPr>
          <w:ilvl w:val="0"/>
          <w:numId w:val="0"/>
        </w:numPr>
        <w:tabs>
          <w:tab w:val="left" w:pos="3060"/>
          <w:tab w:val="left" w:pos="3150"/>
        </w:tabs>
        <w:ind w:left="3150"/>
      </w:pPr>
      <w:r w:rsidRPr="00193443">
        <w:t>IEC</w:t>
      </w:r>
      <w:r w:rsidR="00680D73">
        <w:t>/EN</w:t>
      </w:r>
      <w:r w:rsidRPr="00193443">
        <w:t xml:space="preserve"> 60079-31</w:t>
      </w:r>
    </w:p>
    <w:p w:rsidR="004A29B8" w:rsidRDefault="00982994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193443">
        <w:t>IEC 60529</w:t>
      </w:r>
    </w:p>
    <w:p w:rsidR="0007567E" w:rsidRDefault="00982994" w:rsidP="009E16CE">
      <w:pPr>
        <w:pStyle w:val="Level5"/>
        <w:numPr>
          <w:ilvl w:val="8"/>
          <w:numId w:val="2"/>
        </w:numPr>
        <w:tabs>
          <w:tab w:val="left" w:pos="3150"/>
          <w:tab w:val="left" w:pos="3240"/>
        </w:tabs>
        <w:ind w:hanging="720"/>
      </w:pPr>
      <w:r w:rsidRPr="00193443">
        <w:t>IEC 60598</w:t>
      </w:r>
    </w:p>
    <w:p w:rsidR="00546753" w:rsidRDefault="000B49B0" w:rsidP="009E16CE">
      <w:pPr>
        <w:pStyle w:val="Level2"/>
        <w:tabs>
          <w:tab w:val="clear" w:pos="1080"/>
          <w:tab w:val="left" w:pos="1890"/>
        </w:tabs>
        <w:ind w:left="1890" w:hanging="450"/>
        <w:jc w:val="both"/>
      </w:pPr>
      <w:r>
        <w:t>National Electrical M</w:t>
      </w:r>
      <w:r w:rsidR="00817920">
        <w:t>anufacturers Association (NEMA)</w:t>
      </w:r>
      <w:r w:rsidR="00546753">
        <w:tab/>
      </w:r>
      <w:r w:rsidR="00D068DA">
        <w:t>- NEMA 250</w:t>
      </w:r>
    </w:p>
    <w:p w:rsidR="002C689F" w:rsidRPr="00A16AC0" w:rsidRDefault="002C689F" w:rsidP="00306D30">
      <w:pPr>
        <w:pStyle w:val="Leveltop"/>
        <w:rPr>
          <w:b/>
          <w:color w:val="0070C0"/>
        </w:rPr>
      </w:pPr>
      <w:r w:rsidRPr="00A16AC0">
        <w:rPr>
          <w:b/>
          <w:color w:val="0070C0"/>
        </w:rPr>
        <w:t>PRODUCTS</w:t>
      </w:r>
      <w:r w:rsidR="007F6B68">
        <w:rPr>
          <w:b/>
          <w:color w:val="0070C0"/>
        </w:rPr>
        <w:t>, Performance, &amp; Requirements</w:t>
      </w:r>
    </w:p>
    <w:p w:rsidR="002C689F" w:rsidRPr="00BB23CB" w:rsidRDefault="002C689F" w:rsidP="00C21ABA">
      <w:pPr>
        <w:pStyle w:val="Level1"/>
        <w:numPr>
          <w:ilvl w:val="1"/>
          <w:numId w:val="40"/>
        </w:numPr>
        <w:tabs>
          <w:tab w:val="clear" w:pos="2160"/>
          <w:tab w:val="num" w:pos="1800"/>
        </w:tabs>
        <w:rPr>
          <w:b/>
        </w:rPr>
      </w:pPr>
      <w:r w:rsidRPr="00BB23CB">
        <w:rPr>
          <w:b/>
        </w:rPr>
        <w:t>MANUFACTURERS</w:t>
      </w:r>
    </w:p>
    <w:p w:rsidR="00F42027" w:rsidRDefault="00F42027" w:rsidP="00C21ABA">
      <w:pPr>
        <w:pStyle w:val="Level2"/>
        <w:numPr>
          <w:ilvl w:val="2"/>
          <w:numId w:val="41"/>
        </w:numPr>
        <w:tabs>
          <w:tab w:val="clear" w:pos="1080"/>
          <w:tab w:val="num" w:pos="1800"/>
        </w:tabs>
        <w:ind w:left="1800"/>
      </w:pPr>
      <w:r>
        <w:t>Acceptable Manufacturers:</w:t>
      </w:r>
    </w:p>
    <w:p w:rsidR="002C689F" w:rsidRDefault="00603E25" w:rsidP="00524B54">
      <w:pPr>
        <w:pStyle w:val="Level2"/>
        <w:numPr>
          <w:ilvl w:val="0"/>
          <w:numId w:val="0"/>
        </w:numPr>
        <w:ind w:left="1800"/>
      </w:pPr>
      <w:r>
        <w:t>Eaton’s Crouse-Hinds Business</w:t>
      </w:r>
    </w:p>
    <w:p w:rsidR="00267FFE" w:rsidRDefault="00267FFE" w:rsidP="00524B54">
      <w:pPr>
        <w:pStyle w:val="Level2"/>
        <w:numPr>
          <w:ilvl w:val="0"/>
          <w:numId w:val="0"/>
        </w:numPr>
        <w:spacing w:before="0"/>
        <w:ind w:left="1800"/>
      </w:pPr>
      <w:r>
        <w:t>1201 Wolf Street</w:t>
      </w:r>
    </w:p>
    <w:p w:rsidR="00267FFE" w:rsidRDefault="00267FFE" w:rsidP="00524B54">
      <w:pPr>
        <w:pStyle w:val="Level2"/>
        <w:numPr>
          <w:ilvl w:val="0"/>
          <w:numId w:val="0"/>
        </w:numPr>
        <w:spacing w:before="0"/>
        <w:ind w:left="1800"/>
      </w:pPr>
      <w:r>
        <w:t>Syracuse, NY 13208</w:t>
      </w:r>
    </w:p>
    <w:p w:rsidR="00267FFE" w:rsidRDefault="00267FFE" w:rsidP="00524B54">
      <w:pPr>
        <w:pStyle w:val="Level2"/>
        <w:numPr>
          <w:ilvl w:val="0"/>
          <w:numId w:val="0"/>
        </w:numPr>
        <w:spacing w:before="0"/>
        <w:ind w:left="1800"/>
      </w:pPr>
      <w:r>
        <w:t>(866) 764-5454</w:t>
      </w:r>
    </w:p>
    <w:p w:rsidR="00267FFE" w:rsidRDefault="00267FFE" w:rsidP="00524B54">
      <w:pPr>
        <w:pStyle w:val="Level2"/>
        <w:numPr>
          <w:ilvl w:val="0"/>
          <w:numId w:val="0"/>
        </w:numPr>
        <w:spacing w:before="0"/>
        <w:ind w:left="1800"/>
      </w:pPr>
      <w:r>
        <w:t>www.crouse-hinds.com</w:t>
      </w:r>
    </w:p>
    <w:p w:rsidR="00603E25" w:rsidRPr="00603E25" w:rsidRDefault="00603E25" w:rsidP="00524B54">
      <w:pPr>
        <w:pStyle w:val="Level1"/>
        <w:numPr>
          <w:ilvl w:val="0"/>
          <w:numId w:val="0"/>
        </w:numPr>
        <w:ind w:left="1440"/>
      </w:pPr>
      <w:r w:rsidRPr="00603E25">
        <w:rPr>
          <w:caps w:val="0"/>
        </w:rPr>
        <w:t>The listing of specific manufacturers above does not imply acceptance of their products that do</w:t>
      </w:r>
      <w:r>
        <w:rPr>
          <w:caps w:val="0"/>
        </w:rPr>
        <w:t xml:space="preserve"> </w:t>
      </w:r>
      <w:r w:rsidRPr="00603E25">
        <w:rPr>
          <w:caps w:val="0"/>
        </w:rPr>
        <w:t>not meet the specified ratings, features</w:t>
      </w:r>
      <w:r w:rsidR="008F1E40">
        <w:rPr>
          <w:caps w:val="0"/>
        </w:rPr>
        <w:t>,</w:t>
      </w:r>
      <w:r w:rsidRPr="00603E25">
        <w:rPr>
          <w:caps w:val="0"/>
        </w:rPr>
        <w:t xml:space="preserve"> and functions. </w:t>
      </w:r>
      <w:r w:rsidR="008F1E40">
        <w:rPr>
          <w:caps w:val="0"/>
        </w:rPr>
        <w:t xml:space="preserve"> </w:t>
      </w:r>
      <w:r w:rsidRPr="00603E25">
        <w:rPr>
          <w:caps w:val="0"/>
        </w:rPr>
        <w:t>Manufacturers listed above are not</w:t>
      </w:r>
      <w:r>
        <w:rPr>
          <w:caps w:val="0"/>
        </w:rPr>
        <w:t xml:space="preserve"> </w:t>
      </w:r>
      <w:r w:rsidRPr="00603E25">
        <w:rPr>
          <w:caps w:val="0"/>
        </w:rPr>
        <w:t xml:space="preserve">relieved from meeting these specifications in their entirety. </w:t>
      </w:r>
      <w:r w:rsidR="008F1E40">
        <w:rPr>
          <w:caps w:val="0"/>
        </w:rPr>
        <w:t xml:space="preserve"> </w:t>
      </w:r>
      <w:r w:rsidRPr="00603E25">
        <w:rPr>
          <w:caps w:val="0"/>
        </w:rPr>
        <w:t>Products</w:t>
      </w:r>
      <w:r w:rsidR="00CD1196">
        <w:rPr>
          <w:caps w:val="0"/>
        </w:rPr>
        <w:t xml:space="preserve"> in </w:t>
      </w:r>
      <w:r w:rsidRPr="00603E25">
        <w:rPr>
          <w:caps w:val="0"/>
        </w:rPr>
        <w:t>compliance with the</w:t>
      </w:r>
      <w:r>
        <w:rPr>
          <w:caps w:val="0"/>
        </w:rPr>
        <w:t xml:space="preserve"> </w:t>
      </w:r>
      <w:r w:rsidRPr="00603E25">
        <w:rPr>
          <w:caps w:val="0"/>
        </w:rPr>
        <w:t>specification and manufactured by others not named will be considered only if pre-approved by</w:t>
      </w:r>
      <w:r>
        <w:rPr>
          <w:caps w:val="0"/>
        </w:rPr>
        <w:t xml:space="preserve"> </w:t>
      </w:r>
      <w:r w:rsidRPr="00603E25">
        <w:rPr>
          <w:caps w:val="0"/>
        </w:rPr>
        <w:t xml:space="preserve">the </w:t>
      </w:r>
      <w:r w:rsidR="008F1E40">
        <w:rPr>
          <w:caps w:val="0"/>
        </w:rPr>
        <w:t>e</w:t>
      </w:r>
      <w:r w:rsidRPr="00603E25">
        <w:rPr>
          <w:caps w:val="0"/>
        </w:rPr>
        <w:t>ngineer ten (10) days prior to bid date.</w:t>
      </w:r>
    </w:p>
    <w:p w:rsidR="00D54C02" w:rsidRDefault="00D54C02" w:rsidP="00524B54">
      <w:pPr>
        <w:pStyle w:val="Level1"/>
        <w:numPr>
          <w:ilvl w:val="0"/>
          <w:numId w:val="0"/>
        </w:numPr>
        <w:ind w:left="360"/>
        <w:rPr>
          <w:b/>
        </w:rPr>
      </w:pPr>
    </w:p>
    <w:p w:rsidR="00586175" w:rsidRDefault="003664D3" w:rsidP="00C21ABA">
      <w:pPr>
        <w:pStyle w:val="Level1"/>
        <w:numPr>
          <w:ilvl w:val="1"/>
          <w:numId w:val="40"/>
        </w:numPr>
        <w:tabs>
          <w:tab w:val="clear" w:pos="2160"/>
          <w:tab w:val="num" w:pos="1800"/>
        </w:tabs>
        <w:rPr>
          <w:b/>
        </w:rPr>
      </w:pPr>
      <w:r>
        <w:rPr>
          <w:b/>
        </w:rPr>
        <w:lastRenderedPageBreak/>
        <w:t>Requirements</w:t>
      </w:r>
    </w:p>
    <w:p w:rsidR="00487D8C" w:rsidRPr="0019770C" w:rsidRDefault="00487D8C" w:rsidP="00C21ABA">
      <w:pPr>
        <w:pStyle w:val="Level4"/>
        <w:numPr>
          <w:ilvl w:val="4"/>
          <w:numId w:val="42"/>
        </w:numPr>
        <w:rPr>
          <w:b/>
        </w:rPr>
      </w:pPr>
      <w:r w:rsidRPr="0019770C">
        <w:rPr>
          <w:b/>
        </w:rPr>
        <w:t xml:space="preserve">Electrical </w:t>
      </w:r>
      <w:r w:rsidR="00586175" w:rsidRPr="0019770C">
        <w:rPr>
          <w:b/>
        </w:rPr>
        <w:t>Performance</w:t>
      </w:r>
      <w:r w:rsidRPr="0019770C">
        <w:rPr>
          <w:b/>
        </w:rPr>
        <w:tab/>
      </w:r>
    </w:p>
    <w:p w:rsidR="002C689F" w:rsidRPr="00487D8C" w:rsidRDefault="006B17AA" w:rsidP="00C21ABA">
      <w:pPr>
        <w:pStyle w:val="Level2"/>
        <w:numPr>
          <w:ilvl w:val="2"/>
          <w:numId w:val="43"/>
        </w:numPr>
        <w:tabs>
          <w:tab w:val="clear" w:pos="1080"/>
          <w:tab w:val="left" w:pos="1890"/>
        </w:tabs>
        <w:ind w:left="1890"/>
        <w:jc w:val="both"/>
      </w:pPr>
      <w:r>
        <w:t xml:space="preserve">Standard </w:t>
      </w:r>
      <w:r w:rsidR="00B2034C">
        <w:t>input driver voltage of 12</w:t>
      </w:r>
      <w:r w:rsidRPr="006B17AA">
        <w:t>0-277 VAC, 50/60 Hz</w:t>
      </w:r>
      <w:r w:rsidR="00FC74E1">
        <w:t xml:space="preserve"> +/-10%</w:t>
      </w:r>
    </w:p>
    <w:p w:rsidR="006B17AA" w:rsidRDefault="006B17AA" w:rsidP="00C21ABA">
      <w:pPr>
        <w:pStyle w:val="Level2"/>
        <w:tabs>
          <w:tab w:val="clear" w:pos="1080"/>
          <w:tab w:val="left" w:pos="1890"/>
        </w:tabs>
        <w:ind w:left="1890"/>
        <w:jc w:val="both"/>
      </w:pPr>
      <w:r>
        <w:t xml:space="preserve">Power </w:t>
      </w:r>
      <w:r w:rsidRPr="006B17AA">
        <w:t>f</w:t>
      </w:r>
      <w:r w:rsidR="008F1E40">
        <w:t>actor &gt;</w:t>
      </w:r>
      <w:r w:rsidR="00D4549F">
        <w:t>0.9</w:t>
      </w:r>
      <w:r w:rsidR="0039699F">
        <w:t xml:space="preserve"> @ </w:t>
      </w:r>
      <w:r w:rsidR="00FC74E1">
        <w:t>120-</w:t>
      </w:r>
      <w:r w:rsidR="0039699F">
        <w:t>277 VAC</w:t>
      </w:r>
      <w:r w:rsidR="00FC74E1">
        <w:t xml:space="preserve"> (</w:t>
      </w:r>
      <w:r w:rsidR="00EE13B8">
        <w:t xml:space="preserve">at </w:t>
      </w:r>
      <w:r w:rsidR="00FC74E1">
        <w:t>Full load)</w:t>
      </w:r>
      <w:r w:rsidR="0039699F">
        <w:t xml:space="preserve"> </w:t>
      </w:r>
      <w:r w:rsidR="008F1E40">
        <w:t>and</w:t>
      </w:r>
      <w:r w:rsidR="00817920">
        <w:t xml:space="preserve"> </w:t>
      </w:r>
      <w:r w:rsidR="00817920" w:rsidRPr="00B01AB0">
        <w:t>THD &lt;20</w:t>
      </w:r>
      <w:r w:rsidRPr="00B01AB0">
        <w:t>%</w:t>
      </w:r>
      <w:r w:rsidRPr="006B17AA">
        <w:t xml:space="preserve"> @ </w:t>
      </w:r>
      <w:r w:rsidR="00B83814">
        <w:t xml:space="preserve">120-277 </w:t>
      </w:r>
      <w:r w:rsidRPr="00B01AB0">
        <w:t>VAC</w:t>
      </w:r>
      <w:r w:rsidR="00FC74E1">
        <w:t xml:space="preserve"> (</w:t>
      </w:r>
      <w:r w:rsidR="00EE13B8">
        <w:t xml:space="preserve">at </w:t>
      </w:r>
      <w:r w:rsidR="00FC74E1">
        <w:t xml:space="preserve">Full </w:t>
      </w:r>
      <w:r w:rsidR="00EE13B8">
        <w:t>load)</w:t>
      </w:r>
    </w:p>
    <w:p w:rsidR="006849E7" w:rsidRDefault="006849E7" w:rsidP="00C21ABA">
      <w:pPr>
        <w:pStyle w:val="Level2"/>
        <w:tabs>
          <w:tab w:val="clear" w:pos="1080"/>
          <w:tab w:val="left" w:pos="1890"/>
        </w:tabs>
        <w:ind w:left="1890"/>
        <w:jc w:val="both"/>
      </w:pPr>
      <w:r>
        <w:t xml:space="preserve">LED </w:t>
      </w:r>
      <w:r w:rsidRPr="006849E7">
        <w:t xml:space="preserve">fixtures </w:t>
      </w:r>
      <w:r w:rsidR="00506B63">
        <w:t>will</w:t>
      </w:r>
      <w:r w:rsidR="00817920">
        <w:t xml:space="preserve"> include </w:t>
      </w:r>
      <w:r w:rsidR="00AE2019">
        <w:t>a</w:t>
      </w:r>
      <w:r w:rsidR="00817920">
        <w:t xml:space="preserve"> 3</w:t>
      </w:r>
      <w:r w:rsidRPr="006849E7">
        <w:t xml:space="preserve"> pole terminal </w:t>
      </w:r>
      <w:r w:rsidR="00506B63" w:rsidRPr="006849E7">
        <w:t>block</w:t>
      </w:r>
      <w:r w:rsidRPr="006849E7">
        <w:t xml:space="preserve"> with </w:t>
      </w:r>
      <w:r w:rsidRPr="00AE2019">
        <w:t>clearly marked input/output for line</w:t>
      </w:r>
      <w:r w:rsidRPr="006849E7">
        <w:t>, neutral and ground electrical connecti</w:t>
      </w:r>
      <w:r w:rsidR="00817920">
        <w:t>ons</w:t>
      </w:r>
    </w:p>
    <w:p w:rsidR="006849E7" w:rsidRPr="0065629F" w:rsidRDefault="006849E7" w:rsidP="00C21ABA">
      <w:pPr>
        <w:pStyle w:val="Level2"/>
        <w:tabs>
          <w:tab w:val="clear" w:pos="1080"/>
          <w:tab w:val="left" w:pos="1890"/>
        </w:tabs>
        <w:ind w:left="1890"/>
        <w:jc w:val="both"/>
      </w:pPr>
      <w:r w:rsidRPr="0065629F">
        <w:t xml:space="preserve">Drivers must have an </w:t>
      </w:r>
      <w:r w:rsidR="00CB0990" w:rsidRPr="0065629F">
        <w:t>B1</w:t>
      </w:r>
      <w:r w:rsidR="00F40ABB" w:rsidRPr="0065629F">
        <w:t>0</w:t>
      </w:r>
      <w:r w:rsidRPr="0065629F">
        <w:t xml:space="preserve"> </w:t>
      </w:r>
      <w:r w:rsidR="00086DE6" w:rsidRPr="0065629F">
        <w:t xml:space="preserve">(L10) </w:t>
      </w:r>
      <w:r w:rsidRPr="0065629F">
        <w:t xml:space="preserve">reliability </w:t>
      </w:r>
      <w:r w:rsidR="00817920" w:rsidRPr="0065629F">
        <w:t xml:space="preserve">of a minimum of </w:t>
      </w:r>
      <w:r w:rsidR="00F161CE" w:rsidRPr="0065629F">
        <w:t>6</w:t>
      </w:r>
      <w:r w:rsidR="00817920" w:rsidRPr="0065629F">
        <w:t xml:space="preserve">0,000 hours @ </w:t>
      </w:r>
      <w:r w:rsidR="00C63692" w:rsidRPr="0065629F">
        <w:t>5</w:t>
      </w:r>
      <w:r w:rsidRPr="0065629F">
        <w:t>5°C ambient</w:t>
      </w:r>
      <w:r w:rsidR="00F161CE" w:rsidRPr="0065629F">
        <w:t>/ 50,000 hours@65°C</w:t>
      </w:r>
      <w:r w:rsidRPr="0065629F">
        <w:t xml:space="preserve"> (</w:t>
      </w:r>
      <w:r w:rsidR="00D54C02" w:rsidRPr="0065629F">
        <w:t>i.e.</w:t>
      </w:r>
      <w:r w:rsidRPr="0065629F">
        <w:t xml:space="preserve"> no more than 10% of drivers installed in the field may fail catastrophically in the above specified duration and temperature range)</w:t>
      </w:r>
      <w:r w:rsidR="00996318" w:rsidRPr="0065629F">
        <w:t>.</w:t>
      </w:r>
    </w:p>
    <w:p w:rsidR="003664D3" w:rsidRPr="0065629F" w:rsidRDefault="003664D3" w:rsidP="00C21ABA">
      <w:pPr>
        <w:pStyle w:val="Level2"/>
        <w:tabs>
          <w:tab w:val="clear" w:pos="1080"/>
          <w:tab w:val="left" w:pos="1890"/>
        </w:tabs>
        <w:ind w:left="1890"/>
        <w:jc w:val="both"/>
      </w:pPr>
      <w:r w:rsidRPr="0065629F">
        <w:t xml:space="preserve">LED drivers used in the luminaire are dimmable using 0-10V control interface. The dimming interface shall conform to ANSI standard. </w:t>
      </w:r>
    </w:p>
    <w:p w:rsidR="00954646" w:rsidRPr="0065629F" w:rsidRDefault="00954646" w:rsidP="00C21ABA">
      <w:pPr>
        <w:pStyle w:val="Level2"/>
        <w:tabs>
          <w:tab w:val="clear" w:pos="1080"/>
          <w:tab w:val="left" w:pos="1890"/>
        </w:tabs>
        <w:ind w:left="1890"/>
        <w:jc w:val="both"/>
      </w:pPr>
      <w:r w:rsidRPr="0065629F">
        <w:t>Fixture should be dimmable from 0-100%</w:t>
      </w:r>
    </w:p>
    <w:p w:rsidR="003C0F34" w:rsidRDefault="003C0F34" w:rsidP="00C21ABA">
      <w:pPr>
        <w:pStyle w:val="Level2"/>
        <w:tabs>
          <w:tab w:val="clear" w:pos="1080"/>
          <w:tab w:val="left" w:pos="1890"/>
        </w:tabs>
        <w:ind w:left="1890"/>
        <w:jc w:val="both"/>
      </w:pPr>
      <w:r>
        <w:t xml:space="preserve">EFT immunity : </w:t>
      </w:r>
      <w:r w:rsidR="007549E3">
        <w:t>Category</w:t>
      </w:r>
      <w:r>
        <w:t xml:space="preserve"> A at 120/240VAC at &gt; 50% dimming</w:t>
      </w:r>
    </w:p>
    <w:p w:rsidR="00E4163D" w:rsidRDefault="00E4163D" w:rsidP="00C21ABA">
      <w:pPr>
        <w:pStyle w:val="Level2"/>
        <w:tabs>
          <w:tab w:val="clear" w:pos="1080"/>
          <w:tab w:val="left" w:pos="1890"/>
        </w:tabs>
        <w:ind w:left="1890"/>
        <w:jc w:val="both"/>
      </w:pPr>
      <w:r>
        <w:t>Surge Protection: Common mode is 2kV, differential mode is 1kV</w:t>
      </w:r>
    </w:p>
    <w:p w:rsidR="003C0F34" w:rsidRDefault="003C0F34" w:rsidP="00C21ABA">
      <w:pPr>
        <w:pStyle w:val="Level2"/>
        <w:tabs>
          <w:tab w:val="clear" w:pos="1080"/>
          <w:tab w:val="left" w:pos="1890"/>
        </w:tabs>
        <w:ind w:left="1890"/>
        <w:jc w:val="both"/>
      </w:pPr>
      <w:r>
        <w:t xml:space="preserve">Voltage dip and interruptions: </w:t>
      </w:r>
      <w:r w:rsidR="007549E3">
        <w:t xml:space="preserve">Category </w:t>
      </w:r>
      <w:r>
        <w:t>B at 120/240VAC at &gt; 50% dimming</w:t>
      </w:r>
    </w:p>
    <w:p w:rsidR="003C0F34" w:rsidRDefault="003C0F34" w:rsidP="00C21ABA">
      <w:pPr>
        <w:pStyle w:val="Level2"/>
        <w:tabs>
          <w:tab w:val="clear" w:pos="1080"/>
          <w:tab w:val="left" w:pos="1890"/>
        </w:tabs>
        <w:ind w:left="1890"/>
        <w:jc w:val="both"/>
      </w:pPr>
      <w:r>
        <w:t>Radiated emission: Meet CISPR 32:2002</w:t>
      </w:r>
    </w:p>
    <w:p w:rsidR="003C0F34" w:rsidRDefault="003C0F34" w:rsidP="00C21ABA">
      <w:pPr>
        <w:pStyle w:val="Level2"/>
        <w:tabs>
          <w:tab w:val="clear" w:pos="1080"/>
          <w:tab w:val="left" w:pos="1890"/>
        </w:tabs>
        <w:ind w:left="1890"/>
        <w:jc w:val="both"/>
      </w:pPr>
      <w:r>
        <w:t>Conducted emission: Meet CISPR 32:2002</w:t>
      </w:r>
    </w:p>
    <w:p w:rsidR="003C0F34" w:rsidRPr="004F7C58" w:rsidRDefault="003C0F34" w:rsidP="00C21ABA">
      <w:pPr>
        <w:pStyle w:val="Level2"/>
        <w:tabs>
          <w:tab w:val="clear" w:pos="1080"/>
          <w:tab w:val="left" w:pos="1890"/>
        </w:tabs>
        <w:ind w:left="1890"/>
        <w:jc w:val="both"/>
      </w:pPr>
      <w:r>
        <w:t>All electronics internal to the fixture should be able to handle the inrush current at startup without non-recoverable permanent damage.</w:t>
      </w:r>
    </w:p>
    <w:p w:rsidR="00954646" w:rsidRDefault="00954646" w:rsidP="00C21ABA">
      <w:pPr>
        <w:pStyle w:val="Level2"/>
        <w:tabs>
          <w:tab w:val="clear" w:pos="1080"/>
          <w:tab w:val="left" w:pos="1890"/>
        </w:tabs>
        <w:ind w:left="1890"/>
        <w:jc w:val="both"/>
      </w:pPr>
      <w:r>
        <w:t xml:space="preserve">Maximum desired input power (wattage) and current (amps) by fixture type @ 120 </w:t>
      </w:r>
      <w:r w:rsidR="00A01EE3">
        <w:t xml:space="preserve">and  </w:t>
      </w:r>
      <w:r>
        <w:t xml:space="preserve">277 </w:t>
      </w:r>
      <w:r w:rsidR="00A01EE3">
        <w:t>V</w:t>
      </w:r>
      <w:r>
        <w:t>AC:</w:t>
      </w:r>
    </w:p>
    <w:p w:rsidR="00FC74E1" w:rsidRPr="00D4549F" w:rsidRDefault="00FC74E1" w:rsidP="007D6F7A">
      <w:pPr>
        <w:pStyle w:val="Level2"/>
        <w:numPr>
          <w:ilvl w:val="0"/>
          <w:numId w:val="0"/>
        </w:numPr>
        <w:ind w:left="1080"/>
        <w:jc w:val="both"/>
      </w:pPr>
    </w:p>
    <w:tbl>
      <w:tblPr>
        <w:tblW w:w="0" w:type="auto"/>
        <w:tblInd w:w="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1587"/>
        <w:gridCol w:w="1660"/>
        <w:gridCol w:w="1525"/>
        <w:gridCol w:w="1459"/>
      </w:tblGrid>
      <w:tr w:rsidR="00612EAE" w:rsidTr="00612EAE">
        <w:trPr>
          <w:trHeight w:val="85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AE" w:rsidRDefault="00612EAE" w:rsidP="008C1A65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Lumen Levels (Typical)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AE" w:rsidRDefault="00612EAE" w:rsidP="00AF6F73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Wattage @ 120 VAC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AE" w:rsidRDefault="00612EAE" w:rsidP="007C6E60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Amperes @ 120 VAC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AE" w:rsidRDefault="00612EAE" w:rsidP="00612EAE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Amperes @ 277 VAC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2EAE" w:rsidRDefault="00612EAE" w:rsidP="00AA34D1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Power Factor</w:t>
            </w:r>
          </w:p>
        </w:tc>
      </w:tr>
      <w:tr w:rsidR="00612EAE" w:rsidTr="00612EAE">
        <w:trPr>
          <w:trHeight w:val="329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AE" w:rsidRDefault="00612EAE" w:rsidP="0007567E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>
              <w:t>3300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AE" w:rsidRPr="00612EAE" w:rsidRDefault="00612EAE" w:rsidP="00612EAE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26.4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AE" w:rsidRPr="00612EAE" w:rsidRDefault="00612EAE" w:rsidP="00612EAE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0.220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AE" w:rsidRPr="00612EAE" w:rsidRDefault="00612EAE" w:rsidP="00B85E97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0.118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2EAE" w:rsidRPr="00612EAE" w:rsidRDefault="00612EAE" w:rsidP="00BC0916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&gt;0.90</w:t>
            </w:r>
          </w:p>
        </w:tc>
      </w:tr>
      <w:tr w:rsidR="00612EAE" w:rsidTr="00612EAE">
        <w:trPr>
          <w:trHeight w:val="340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AE" w:rsidRDefault="00612EAE" w:rsidP="00612EAE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>
              <w:t>5300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AE" w:rsidRPr="00612EAE" w:rsidRDefault="00612EAE" w:rsidP="00612EAE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42.4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AE" w:rsidRPr="00612EAE" w:rsidRDefault="00612EAE" w:rsidP="0002541E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0.353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EAE" w:rsidRPr="00612EAE" w:rsidRDefault="00612EAE" w:rsidP="00B85E97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0.164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2EAE" w:rsidRPr="00612EAE" w:rsidRDefault="00612EAE" w:rsidP="00BC0916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&gt;0.90</w:t>
            </w:r>
          </w:p>
        </w:tc>
      </w:tr>
      <w:tr w:rsidR="00612EAE" w:rsidTr="00612EAE">
        <w:trPr>
          <w:trHeight w:val="329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AE" w:rsidRDefault="00612EAE" w:rsidP="00612EAE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>
              <w:t>7300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AE" w:rsidRPr="00612EAE" w:rsidRDefault="00612EAE" w:rsidP="005D5432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58.4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AE" w:rsidRPr="00612EAE" w:rsidRDefault="00612EAE" w:rsidP="0002541E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0.487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AE" w:rsidRPr="00612EAE" w:rsidRDefault="00612EAE" w:rsidP="00B85E97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0.205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2EAE" w:rsidRPr="00612EAE" w:rsidRDefault="00612EAE" w:rsidP="00BC0916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&gt;0.90</w:t>
            </w:r>
          </w:p>
        </w:tc>
      </w:tr>
      <w:tr w:rsidR="00612EAE" w:rsidTr="00612EAE">
        <w:trPr>
          <w:trHeight w:val="340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AE" w:rsidRDefault="00612EAE" w:rsidP="00612EAE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>
              <w:t>9300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AE" w:rsidRPr="00612EAE" w:rsidRDefault="00612EAE" w:rsidP="005D5432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74.4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AE" w:rsidRPr="00612EAE" w:rsidRDefault="00612EAE" w:rsidP="0002541E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0.620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AE" w:rsidRPr="00612EAE" w:rsidRDefault="00612EAE" w:rsidP="00B85E97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0.277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2EAE" w:rsidRPr="00612EAE" w:rsidRDefault="00612EAE" w:rsidP="00BC0916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&gt;0.90</w:t>
            </w:r>
          </w:p>
        </w:tc>
      </w:tr>
      <w:tr w:rsidR="00612EAE" w:rsidTr="00612EAE">
        <w:trPr>
          <w:trHeight w:val="340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AE" w:rsidRDefault="00612EAE" w:rsidP="00612EAE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>
              <w:t>11300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AE" w:rsidRPr="00612EAE" w:rsidRDefault="00612EAE" w:rsidP="005D5432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90.4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AE" w:rsidRPr="00612EAE" w:rsidRDefault="00612EAE" w:rsidP="0002541E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0.753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AE" w:rsidRPr="00612EAE" w:rsidRDefault="00612EAE" w:rsidP="00B85E97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0.338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2EAE" w:rsidRPr="00612EAE" w:rsidRDefault="00612EAE" w:rsidP="00BC0916">
            <w:pPr>
              <w:pStyle w:val="Level3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612EAE">
              <w:rPr>
                <w:color w:val="000000" w:themeColor="text1"/>
              </w:rPr>
              <w:t>&gt;0.90</w:t>
            </w:r>
          </w:p>
        </w:tc>
      </w:tr>
    </w:tbl>
    <w:p w:rsidR="003C0F34" w:rsidRDefault="003C0F34" w:rsidP="005D5432">
      <w:pPr>
        <w:pStyle w:val="Level3"/>
        <w:numPr>
          <w:ilvl w:val="0"/>
          <w:numId w:val="0"/>
        </w:numPr>
        <w:tabs>
          <w:tab w:val="num" w:pos="630"/>
        </w:tabs>
        <w:ind w:left="630" w:hanging="270"/>
      </w:pPr>
    </w:p>
    <w:p w:rsidR="00612EAE" w:rsidRDefault="00612EAE" w:rsidP="005D5432">
      <w:pPr>
        <w:pStyle w:val="Level3"/>
        <w:numPr>
          <w:ilvl w:val="0"/>
          <w:numId w:val="0"/>
        </w:numPr>
        <w:tabs>
          <w:tab w:val="num" w:pos="630"/>
        </w:tabs>
        <w:ind w:left="630" w:hanging="270"/>
      </w:pPr>
    </w:p>
    <w:p w:rsidR="006769AD" w:rsidRPr="006769AD" w:rsidRDefault="006769AD" w:rsidP="00C21ABA">
      <w:pPr>
        <w:pStyle w:val="Level4"/>
        <w:numPr>
          <w:ilvl w:val="4"/>
          <w:numId w:val="20"/>
        </w:numPr>
        <w:rPr>
          <w:b/>
        </w:rPr>
      </w:pPr>
      <w:r w:rsidRPr="006769AD">
        <w:rPr>
          <w:b/>
        </w:rPr>
        <w:t>Sensor Performance</w:t>
      </w:r>
      <w:r w:rsidRPr="006769AD">
        <w:rPr>
          <w:b/>
        </w:rPr>
        <w:tab/>
      </w:r>
    </w:p>
    <w:p w:rsidR="003C0F34" w:rsidRDefault="003C0F34" w:rsidP="007371D0"/>
    <w:p w:rsidR="006561C7" w:rsidRPr="0065629F" w:rsidRDefault="006561C7" w:rsidP="00C21ABA">
      <w:pPr>
        <w:pStyle w:val="Level2"/>
        <w:numPr>
          <w:ilvl w:val="2"/>
          <w:numId w:val="9"/>
        </w:numPr>
        <w:tabs>
          <w:tab w:val="clear" w:pos="1080"/>
          <w:tab w:val="left" w:pos="1890"/>
        </w:tabs>
        <w:ind w:left="1890"/>
        <w:jc w:val="both"/>
      </w:pPr>
      <w:r w:rsidRPr="0065629F">
        <w:lastRenderedPageBreak/>
        <w:t>Sensor module shall contains occupancy, photo, and temperature sensors that attach external to the fixture.</w:t>
      </w:r>
    </w:p>
    <w:p w:rsidR="003C0F34" w:rsidRPr="0065629F" w:rsidRDefault="003C0F34" w:rsidP="00C21ABA">
      <w:pPr>
        <w:pStyle w:val="Level2"/>
        <w:numPr>
          <w:ilvl w:val="2"/>
          <w:numId w:val="9"/>
        </w:numPr>
        <w:tabs>
          <w:tab w:val="clear" w:pos="1080"/>
          <w:tab w:val="left" w:pos="1890"/>
        </w:tabs>
        <w:ind w:left="1890"/>
        <w:jc w:val="both"/>
      </w:pPr>
      <w:r w:rsidRPr="0065629F">
        <w:t>Sensor mounting height</w:t>
      </w:r>
      <w:r w:rsidR="006D52B1" w:rsidRPr="0065629F">
        <w:t xml:space="preserve"> shall be between 8 feet and 40 feet</w:t>
      </w:r>
    </w:p>
    <w:p w:rsidR="003C0F34" w:rsidRPr="0065629F" w:rsidRDefault="003C0F34" w:rsidP="00C21ABA">
      <w:pPr>
        <w:pStyle w:val="Level2"/>
        <w:numPr>
          <w:ilvl w:val="2"/>
          <w:numId w:val="9"/>
        </w:numPr>
        <w:tabs>
          <w:tab w:val="clear" w:pos="1080"/>
          <w:tab w:val="left" w:pos="1890"/>
        </w:tabs>
        <w:ind w:left="1890"/>
        <w:jc w:val="both"/>
      </w:pPr>
      <w:r w:rsidRPr="0065629F">
        <w:t xml:space="preserve">Minimum sensor radius of coverage </w:t>
      </w:r>
      <w:r w:rsidR="00FC3C71" w:rsidRPr="0065629F">
        <w:t>need</w:t>
      </w:r>
      <w:r w:rsidR="00C77F37" w:rsidRPr="0065629F">
        <w:t>s</w:t>
      </w:r>
      <w:r w:rsidR="00FC3C71" w:rsidRPr="0065629F">
        <w:t xml:space="preserve"> to be equal to</w:t>
      </w:r>
      <w:r w:rsidRPr="0065629F">
        <w:t xml:space="preserve"> </w:t>
      </w:r>
      <w:r w:rsidR="00FC3C71" w:rsidRPr="0065629F">
        <w:t>m</w:t>
      </w:r>
      <w:r w:rsidRPr="0065629F">
        <w:t>ounting height of the sensor</w:t>
      </w:r>
    </w:p>
    <w:p w:rsidR="003C0F34" w:rsidRPr="0065629F" w:rsidRDefault="00FC3C71" w:rsidP="00C21ABA">
      <w:pPr>
        <w:pStyle w:val="Level2"/>
        <w:numPr>
          <w:ilvl w:val="2"/>
          <w:numId w:val="9"/>
        </w:numPr>
        <w:tabs>
          <w:tab w:val="clear" w:pos="1080"/>
          <w:tab w:val="left" w:pos="1890"/>
        </w:tabs>
        <w:ind w:left="1890"/>
        <w:jc w:val="both"/>
      </w:pPr>
      <w:r w:rsidRPr="0065629F">
        <w:t>Sensor coverage pattern is</w:t>
      </w:r>
      <w:r w:rsidR="003C0F34" w:rsidRPr="0065629F">
        <w:t xml:space="preserve"> 360°</w:t>
      </w:r>
    </w:p>
    <w:p w:rsidR="003C0F34" w:rsidRPr="0065629F" w:rsidRDefault="00C77F37" w:rsidP="00C21ABA">
      <w:pPr>
        <w:pStyle w:val="Level2"/>
        <w:numPr>
          <w:ilvl w:val="2"/>
          <w:numId w:val="9"/>
        </w:numPr>
        <w:tabs>
          <w:tab w:val="clear" w:pos="1080"/>
          <w:tab w:val="left" w:pos="1890"/>
        </w:tabs>
        <w:ind w:left="1890"/>
        <w:jc w:val="both"/>
      </w:pPr>
      <w:r w:rsidRPr="0065629F">
        <w:t>Sensor</w:t>
      </w:r>
      <w:r w:rsidR="003C0F34" w:rsidRPr="0065629F">
        <w:t xml:space="preserve"> must have white light immunity for outdoor installations and EMI immunity for industrial applications</w:t>
      </w:r>
    </w:p>
    <w:p w:rsidR="003C0F34" w:rsidRPr="0065629F" w:rsidRDefault="00C77F37" w:rsidP="00C21ABA">
      <w:pPr>
        <w:pStyle w:val="Level2"/>
        <w:numPr>
          <w:ilvl w:val="2"/>
          <w:numId w:val="9"/>
        </w:numPr>
        <w:tabs>
          <w:tab w:val="clear" w:pos="1080"/>
          <w:tab w:val="left" w:pos="1890"/>
        </w:tabs>
        <w:ind w:left="1890"/>
        <w:jc w:val="both"/>
      </w:pPr>
      <w:r w:rsidRPr="0065629F">
        <w:t>Sensor module</w:t>
      </w:r>
      <w:r w:rsidR="003C0F34" w:rsidRPr="0065629F">
        <w:t xml:space="preserve"> must have suitable UV rating for outdoor applications or pass UL light resistance test</w:t>
      </w:r>
    </w:p>
    <w:p w:rsidR="003C0F34" w:rsidRPr="0065629F" w:rsidRDefault="003C0F34" w:rsidP="00C21ABA">
      <w:pPr>
        <w:pStyle w:val="Level2"/>
        <w:numPr>
          <w:ilvl w:val="2"/>
          <w:numId w:val="9"/>
        </w:numPr>
        <w:tabs>
          <w:tab w:val="clear" w:pos="1080"/>
          <w:tab w:val="left" w:pos="1890"/>
        </w:tabs>
        <w:ind w:left="1890"/>
        <w:jc w:val="both"/>
      </w:pPr>
      <w:r w:rsidRPr="0065629F">
        <w:t>Photo-sensor must be able to measure 600lux without saturation</w:t>
      </w:r>
    </w:p>
    <w:p w:rsidR="003C0F34" w:rsidRPr="0065629F" w:rsidRDefault="003C0F34" w:rsidP="00C21ABA">
      <w:pPr>
        <w:pStyle w:val="Level2"/>
        <w:numPr>
          <w:ilvl w:val="2"/>
          <w:numId w:val="9"/>
        </w:numPr>
        <w:tabs>
          <w:tab w:val="clear" w:pos="1080"/>
          <w:tab w:val="left" w:pos="1890"/>
        </w:tabs>
        <w:ind w:left="1890"/>
        <w:jc w:val="both"/>
      </w:pPr>
      <w:r w:rsidRPr="0065629F">
        <w:t>Photo sensor measuremen</w:t>
      </w:r>
      <w:r w:rsidR="009F4A67" w:rsidRPr="0065629F">
        <w:t xml:space="preserve">t </w:t>
      </w:r>
      <w:r w:rsidR="006D52B1" w:rsidRPr="0065629F">
        <w:t xml:space="preserve">shall be reliably able to </w:t>
      </w:r>
      <w:r w:rsidR="009F4A67" w:rsidRPr="0065629F">
        <w:t>detect ±5</w:t>
      </w:r>
      <w:r w:rsidRPr="0065629F">
        <w:t>% change in illuminance within 0 – 600lux</w:t>
      </w:r>
    </w:p>
    <w:p w:rsidR="003C0F34" w:rsidRPr="0065629F" w:rsidRDefault="003C0F34" w:rsidP="00C21ABA">
      <w:pPr>
        <w:pStyle w:val="Level2"/>
        <w:numPr>
          <w:ilvl w:val="2"/>
          <w:numId w:val="9"/>
        </w:numPr>
        <w:tabs>
          <w:tab w:val="clear" w:pos="1080"/>
          <w:tab w:val="left" w:pos="1890"/>
        </w:tabs>
        <w:ind w:left="1890"/>
        <w:jc w:val="both"/>
      </w:pPr>
      <w:r w:rsidRPr="0065629F">
        <w:t>Temperature Measurement range: -40°C to 85°C</w:t>
      </w:r>
    </w:p>
    <w:p w:rsidR="007B1ACD" w:rsidRPr="0065629F" w:rsidRDefault="007B1ACD" w:rsidP="007B1ACD">
      <w:pPr>
        <w:pStyle w:val="Level3"/>
        <w:numPr>
          <w:ilvl w:val="0"/>
          <w:numId w:val="0"/>
        </w:numPr>
        <w:ind w:left="2880"/>
        <w:jc w:val="both"/>
      </w:pPr>
    </w:p>
    <w:p w:rsidR="003C0F34" w:rsidRPr="0065629F" w:rsidRDefault="003C0F34" w:rsidP="00C21ABA">
      <w:pPr>
        <w:pStyle w:val="Level4"/>
        <w:numPr>
          <w:ilvl w:val="4"/>
          <w:numId w:val="21"/>
        </w:numPr>
        <w:rPr>
          <w:b/>
        </w:rPr>
      </w:pPr>
      <w:r w:rsidRPr="0065629F">
        <w:rPr>
          <w:b/>
        </w:rPr>
        <w:t>Communication performance</w:t>
      </w:r>
    </w:p>
    <w:p w:rsidR="003C0F34" w:rsidRPr="0065629F" w:rsidRDefault="003C0F34" w:rsidP="00C21ABA">
      <w:pPr>
        <w:pStyle w:val="Level2"/>
        <w:numPr>
          <w:ilvl w:val="2"/>
          <w:numId w:val="10"/>
        </w:numPr>
        <w:tabs>
          <w:tab w:val="clear" w:pos="1080"/>
          <w:tab w:val="left" w:pos="1890"/>
        </w:tabs>
        <w:ind w:left="1890"/>
        <w:jc w:val="both"/>
      </w:pPr>
      <w:r w:rsidRPr="0065629F">
        <w:t>Range between two fixtures</w:t>
      </w:r>
      <w:r w:rsidR="00B804CF" w:rsidRPr="0065629F">
        <w:t xml:space="preserve"> in the outdoor </w:t>
      </w:r>
      <w:r w:rsidR="00532EE4" w:rsidRPr="0065629F">
        <w:t>environment</w:t>
      </w:r>
      <w:r w:rsidRPr="0065629F">
        <w:t xml:space="preserve"> is 300’ when installed 10’ above ground</w:t>
      </w:r>
    </w:p>
    <w:p w:rsidR="003C0F34" w:rsidRPr="0065629F" w:rsidRDefault="003C0F34" w:rsidP="00C21ABA">
      <w:pPr>
        <w:pStyle w:val="Level2"/>
        <w:numPr>
          <w:ilvl w:val="2"/>
          <w:numId w:val="10"/>
        </w:numPr>
        <w:tabs>
          <w:tab w:val="clear" w:pos="1080"/>
          <w:tab w:val="left" w:pos="1890"/>
        </w:tabs>
        <w:ind w:left="1890"/>
        <w:jc w:val="both"/>
      </w:pPr>
      <w:r w:rsidRPr="0065629F">
        <w:t>Range between two fixtures in indoor environment is 100’ when installed 8’ above ground</w:t>
      </w:r>
    </w:p>
    <w:p w:rsidR="00C769ED" w:rsidRPr="0065629F" w:rsidRDefault="006B513A" w:rsidP="00C21ABA">
      <w:pPr>
        <w:pStyle w:val="Level2"/>
        <w:numPr>
          <w:ilvl w:val="2"/>
          <w:numId w:val="10"/>
        </w:numPr>
        <w:tabs>
          <w:tab w:val="clear" w:pos="1080"/>
          <w:tab w:val="left" w:pos="1890"/>
        </w:tabs>
        <w:ind w:left="1890"/>
        <w:jc w:val="both"/>
      </w:pPr>
      <w:r w:rsidRPr="0065629F">
        <w:t>The communication f</w:t>
      </w:r>
      <w:r w:rsidR="00C769ED" w:rsidRPr="0065629F">
        <w:t>requency Range 2.4GHz to 2.48 GHz</w:t>
      </w:r>
      <w:r w:rsidR="00B02172" w:rsidRPr="0065629F">
        <w:t xml:space="preserve"> (license free ISM band)</w:t>
      </w:r>
    </w:p>
    <w:p w:rsidR="00C769ED" w:rsidRPr="0065629F" w:rsidRDefault="00C769ED" w:rsidP="00C21ABA">
      <w:pPr>
        <w:pStyle w:val="Level2"/>
        <w:numPr>
          <w:ilvl w:val="2"/>
          <w:numId w:val="10"/>
        </w:numPr>
        <w:tabs>
          <w:tab w:val="clear" w:pos="1080"/>
          <w:tab w:val="left" w:pos="1890"/>
        </w:tabs>
        <w:ind w:left="1890"/>
        <w:jc w:val="both"/>
      </w:pPr>
      <w:r w:rsidRPr="0065629F">
        <w:t xml:space="preserve">Spurious emissions in restricted and unrestricted bands </w:t>
      </w:r>
      <w:r w:rsidR="000139EE" w:rsidRPr="0065629F">
        <w:t>shall</w:t>
      </w:r>
      <w:r w:rsidRPr="0065629F">
        <w:t xml:space="preserve"> meet FCC part 15 requirements</w:t>
      </w:r>
    </w:p>
    <w:p w:rsidR="00C769ED" w:rsidRPr="0065629F" w:rsidRDefault="00C769ED" w:rsidP="00C21ABA">
      <w:pPr>
        <w:pStyle w:val="Level2"/>
        <w:numPr>
          <w:ilvl w:val="2"/>
          <w:numId w:val="10"/>
        </w:numPr>
        <w:tabs>
          <w:tab w:val="clear" w:pos="1080"/>
          <w:tab w:val="left" w:pos="1890"/>
        </w:tabs>
        <w:ind w:left="1890"/>
        <w:jc w:val="both"/>
      </w:pPr>
      <w:r w:rsidRPr="0065629F">
        <w:t>Conducted harmonic emissions</w:t>
      </w:r>
      <w:r w:rsidR="000139EE" w:rsidRPr="0065629F">
        <w:t xml:space="preserve"> shall</w:t>
      </w:r>
      <w:r w:rsidRPr="0065629F">
        <w:t xml:space="preserve"> meet FCC part 15 requirements</w:t>
      </w:r>
    </w:p>
    <w:p w:rsidR="0007567E" w:rsidRPr="0065629F" w:rsidRDefault="00C769ED" w:rsidP="00C21ABA">
      <w:pPr>
        <w:pStyle w:val="Level2"/>
        <w:numPr>
          <w:ilvl w:val="2"/>
          <w:numId w:val="10"/>
        </w:numPr>
        <w:tabs>
          <w:tab w:val="clear" w:pos="1080"/>
          <w:tab w:val="left" w:pos="1890"/>
        </w:tabs>
        <w:ind w:left="1890"/>
        <w:jc w:val="both"/>
      </w:pPr>
      <w:r w:rsidRPr="0065629F">
        <w:t xml:space="preserve">Band edge emissions </w:t>
      </w:r>
      <w:r w:rsidR="000139EE" w:rsidRPr="0065629F">
        <w:t xml:space="preserve">shall </w:t>
      </w:r>
      <w:r w:rsidRPr="0065629F">
        <w:t>meet FCC part 15 requirements</w:t>
      </w:r>
    </w:p>
    <w:p w:rsidR="00420643" w:rsidRPr="0065629F" w:rsidRDefault="006C69FA" w:rsidP="00C21ABA">
      <w:pPr>
        <w:pStyle w:val="Level2"/>
        <w:numPr>
          <w:ilvl w:val="2"/>
          <w:numId w:val="10"/>
        </w:numPr>
        <w:tabs>
          <w:tab w:val="clear" w:pos="1080"/>
          <w:tab w:val="left" w:pos="1890"/>
        </w:tabs>
        <w:ind w:left="1890"/>
        <w:jc w:val="both"/>
      </w:pPr>
      <w:r w:rsidRPr="0065629F">
        <w:t xml:space="preserve">All data communicated between devices </w:t>
      </w:r>
      <w:r w:rsidR="000139EE" w:rsidRPr="0065629F">
        <w:t>shall</w:t>
      </w:r>
      <w:r w:rsidRPr="0065629F">
        <w:t xml:space="preserve"> be encrypted</w:t>
      </w:r>
    </w:p>
    <w:p w:rsidR="00586175" w:rsidRPr="0065629F" w:rsidRDefault="00586175" w:rsidP="007B1ACD">
      <w:pPr>
        <w:pStyle w:val="Level3"/>
        <w:numPr>
          <w:ilvl w:val="0"/>
          <w:numId w:val="0"/>
        </w:numPr>
        <w:ind w:left="2880"/>
        <w:jc w:val="both"/>
      </w:pPr>
    </w:p>
    <w:p w:rsidR="007D6F7A" w:rsidRPr="0065629F" w:rsidRDefault="002108B8" w:rsidP="00C21ABA">
      <w:pPr>
        <w:pStyle w:val="Level4"/>
        <w:numPr>
          <w:ilvl w:val="4"/>
          <w:numId w:val="22"/>
        </w:numPr>
        <w:rPr>
          <w:b/>
        </w:rPr>
      </w:pPr>
      <w:r w:rsidRPr="0065629F">
        <w:rPr>
          <w:b/>
        </w:rPr>
        <w:t>Optica</w:t>
      </w:r>
      <w:r w:rsidR="00586175" w:rsidRPr="0065629F">
        <w:rPr>
          <w:b/>
        </w:rPr>
        <w:t>l</w:t>
      </w:r>
      <w:r w:rsidR="007D6F7A" w:rsidRPr="0065629F">
        <w:rPr>
          <w:b/>
        </w:rPr>
        <w:t xml:space="preserve"> </w:t>
      </w:r>
      <w:r w:rsidRPr="0065629F">
        <w:rPr>
          <w:b/>
        </w:rPr>
        <w:t>Performance</w:t>
      </w:r>
    </w:p>
    <w:p w:rsidR="007D6F7A" w:rsidRPr="0065629F" w:rsidRDefault="001D0F09" w:rsidP="007D6F7A">
      <w:pPr>
        <w:pStyle w:val="Level2"/>
        <w:numPr>
          <w:ilvl w:val="0"/>
          <w:numId w:val="0"/>
        </w:numPr>
        <w:ind w:left="1080"/>
      </w:pPr>
      <w:r w:rsidRPr="0065629F">
        <w:tab/>
      </w:r>
      <w:r w:rsidRPr="0065629F">
        <w:tab/>
      </w:r>
    </w:p>
    <w:p w:rsidR="007D6F7A" w:rsidRPr="0065629F" w:rsidRDefault="007D6F7A" w:rsidP="00C21ABA">
      <w:pPr>
        <w:pStyle w:val="Level2"/>
        <w:numPr>
          <w:ilvl w:val="2"/>
          <w:numId w:val="11"/>
        </w:numPr>
        <w:tabs>
          <w:tab w:val="clear" w:pos="1080"/>
          <w:tab w:val="left" w:pos="1890"/>
        </w:tabs>
        <w:ind w:left="1890"/>
        <w:jc w:val="both"/>
      </w:pPr>
      <w:r w:rsidRPr="0065629F">
        <w:t>LED fixtures must have correlated color temperature</w:t>
      </w:r>
      <w:r w:rsidR="00F840BB" w:rsidRPr="0065629F">
        <w:t xml:space="preserve"> options in the</w:t>
      </w:r>
      <w:r w:rsidRPr="0065629F">
        <w:t xml:space="preserve"> range of 3000K- 5000K </w:t>
      </w:r>
    </w:p>
    <w:p w:rsidR="007D6F7A" w:rsidRPr="0065629F" w:rsidRDefault="007D6F7A" w:rsidP="00C21ABA">
      <w:pPr>
        <w:pStyle w:val="Level2"/>
        <w:numPr>
          <w:ilvl w:val="2"/>
          <w:numId w:val="11"/>
        </w:numPr>
        <w:tabs>
          <w:tab w:val="clear" w:pos="1080"/>
          <w:tab w:val="left" w:pos="1890"/>
        </w:tabs>
        <w:ind w:left="1890"/>
        <w:jc w:val="both"/>
      </w:pPr>
      <w:r w:rsidRPr="0065629F">
        <w:t xml:space="preserve">Fixtures must use discrete </w:t>
      </w:r>
      <w:r w:rsidR="00F840BB" w:rsidRPr="0065629F">
        <w:t xml:space="preserve">LED packages </w:t>
      </w:r>
      <w:r w:rsidRPr="0065629F">
        <w:t>with a minimum CRI of 70 @ 5000K a</w:t>
      </w:r>
      <w:r w:rsidR="00F840BB" w:rsidRPr="0065629F">
        <w:t xml:space="preserve">nd L70 &gt; 100,000 </w:t>
      </w:r>
      <w:r w:rsidR="00E04C8E" w:rsidRPr="0065629F">
        <w:t xml:space="preserve">hours </w:t>
      </w:r>
      <w:r w:rsidR="00F840BB" w:rsidRPr="0065629F">
        <w:t>@ 55°C ambient as per TM21</w:t>
      </w:r>
    </w:p>
    <w:p w:rsidR="007D6F7A" w:rsidRDefault="00F840BB" w:rsidP="00C21ABA">
      <w:pPr>
        <w:pStyle w:val="Level2"/>
        <w:numPr>
          <w:ilvl w:val="2"/>
          <w:numId w:val="11"/>
        </w:numPr>
        <w:tabs>
          <w:tab w:val="clear" w:pos="1080"/>
          <w:tab w:val="left" w:pos="1890"/>
        </w:tabs>
        <w:ind w:left="1890"/>
        <w:jc w:val="both"/>
      </w:pPr>
      <w:r>
        <w:t>Luminaire shall have options that generate Type I, III, and V distribution patterns</w:t>
      </w:r>
    </w:p>
    <w:p w:rsidR="007D6F7A" w:rsidRDefault="007D6F7A" w:rsidP="00C21ABA">
      <w:pPr>
        <w:pStyle w:val="Level2"/>
        <w:numPr>
          <w:ilvl w:val="2"/>
          <w:numId w:val="11"/>
        </w:numPr>
        <w:tabs>
          <w:tab w:val="clear" w:pos="1080"/>
          <w:tab w:val="left" w:pos="1890"/>
        </w:tabs>
        <w:ind w:left="1890"/>
        <w:jc w:val="both"/>
      </w:pPr>
      <w:r>
        <w:t xml:space="preserve">The </w:t>
      </w:r>
      <w:r w:rsidRPr="0097014E">
        <w:t>following lens options must be available with LED light fixture:</w:t>
      </w:r>
    </w:p>
    <w:p w:rsidR="007D6F7A" w:rsidRDefault="007D6F7A" w:rsidP="00C21ABA">
      <w:pPr>
        <w:pStyle w:val="Level5"/>
        <w:numPr>
          <w:ilvl w:val="7"/>
          <w:numId w:val="11"/>
        </w:numPr>
        <w:tabs>
          <w:tab w:val="left" w:pos="1890"/>
        </w:tabs>
        <w:jc w:val="both"/>
      </w:pPr>
      <w:r>
        <w:lastRenderedPageBreak/>
        <w:t>Clear glass standard</w:t>
      </w:r>
    </w:p>
    <w:p w:rsidR="007D6F7A" w:rsidRDefault="007D6F7A" w:rsidP="00C21ABA">
      <w:pPr>
        <w:pStyle w:val="Level5"/>
        <w:numPr>
          <w:ilvl w:val="7"/>
          <w:numId w:val="11"/>
        </w:numPr>
        <w:tabs>
          <w:tab w:val="left" w:pos="1890"/>
        </w:tabs>
        <w:jc w:val="both"/>
      </w:pPr>
      <w:r>
        <w:t xml:space="preserve">Clear Polycarbonate </w:t>
      </w:r>
    </w:p>
    <w:p w:rsidR="007D6F7A" w:rsidRDefault="007D6F7A" w:rsidP="00C21ABA">
      <w:pPr>
        <w:pStyle w:val="Level5"/>
        <w:numPr>
          <w:ilvl w:val="7"/>
          <w:numId w:val="11"/>
        </w:numPr>
        <w:tabs>
          <w:tab w:val="left" w:pos="1890"/>
        </w:tabs>
        <w:jc w:val="both"/>
      </w:pPr>
      <w:r>
        <w:t>Diffused glass (non-glare)</w:t>
      </w:r>
    </w:p>
    <w:p w:rsidR="007D6F7A" w:rsidRDefault="007D6F7A" w:rsidP="00C21ABA">
      <w:pPr>
        <w:pStyle w:val="Level2"/>
        <w:numPr>
          <w:ilvl w:val="2"/>
          <w:numId w:val="11"/>
        </w:numPr>
        <w:tabs>
          <w:tab w:val="clear" w:pos="1080"/>
          <w:tab w:val="left" w:pos="1890"/>
        </w:tabs>
        <w:ind w:left="1890"/>
        <w:jc w:val="both"/>
      </w:pPr>
      <w:r>
        <w:t xml:space="preserve">The fixture must have following typical lumen output ratings for cool white color, </w:t>
      </w:r>
      <w:r w:rsidR="00B7256B">
        <w:t xml:space="preserve">clear </w:t>
      </w:r>
      <w:r>
        <w:t>glass lens, Type V</w:t>
      </w:r>
    </w:p>
    <w:p w:rsidR="00F11EAA" w:rsidRDefault="00F11EAA" w:rsidP="00F11EAA">
      <w:pPr>
        <w:pStyle w:val="Level3"/>
        <w:numPr>
          <w:ilvl w:val="0"/>
          <w:numId w:val="0"/>
        </w:numPr>
        <w:ind w:left="1440" w:hanging="144"/>
        <w:jc w:val="both"/>
      </w:pPr>
    </w:p>
    <w:p w:rsidR="00F11EAA" w:rsidRDefault="00F11EAA" w:rsidP="00F11EAA">
      <w:pPr>
        <w:pStyle w:val="Level3"/>
        <w:numPr>
          <w:ilvl w:val="0"/>
          <w:numId w:val="0"/>
        </w:numPr>
        <w:ind w:left="1440" w:hanging="144"/>
        <w:jc w:val="both"/>
      </w:pP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619"/>
        <w:gridCol w:w="1629"/>
      </w:tblGrid>
      <w:tr w:rsidR="007D6F7A" w:rsidRPr="00265B09" w:rsidTr="0061544A">
        <w:trPr>
          <w:jc w:val="center"/>
        </w:trPr>
        <w:tc>
          <w:tcPr>
            <w:tcW w:w="26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7D6F7A" w:rsidRPr="00713D93" w:rsidRDefault="007D6F7A" w:rsidP="0061544A">
            <w:pPr>
              <w:rPr>
                <w:rFonts w:eastAsia="MS Mincho" w:cs="Arial"/>
                <w:b/>
                <w:bCs/>
                <w:sz w:val="22"/>
                <w:szCs w:val="22"/>
              </w:rPr>
            </w:pPr>
            <w:r w:rsidRPr="00713D93">
              <w:rPr>
                <w:rFonts w:eastAsia="MS Mincho" w:cs="Arial"/>
                <w:b/>
                <w:bCs/>
                <w:sz w:val="22"/>
                <w:szCs w:val="22"/>
              </w:rPr>
              <w:t>System Configuration</w:t>
            </w:r>
          </w:p>
        </w:tc>
        <w:tc>
          <w:tcPr>
            <w:tcW w:w="16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7D6F7A" w:rsidRPr="00713D93" w:rsidRDefault="007D6F7A" w:rsidP="0061544A">
            <w:pPr>
              <w:rPr>
                <w:rFonts w:eastAsia="MS Mincho" w:cs="Arial"/>
                <w:b/>
                <w:bCs/>
                <w:sz w:val="22"/>
                <w:szCs w:val="22"/>
              </w:rPr>
            </w:pPr>
            <w:r w:rsidRPr="00713D93">
              <w:rPr>
                <w:rFonts w:eastAsia="MS Mincho" w:cs="Arial"/>
                <w:b/>
                <w:bCs/>
                <w:sz w:val="22"/>
                <w:szCs w:val="22"/>
              </w:rPr>
              <w:t>Lumen Output (25°C) +/-10%</w:t>
            </w:r>
          </w:p>
        </w:tc>
      </w:tr>
      <w:tr w:rsidR="007D6F7A" w:rsidRPr="00265B09" w:rsidTr="0061544A">
        <w:trPr>
          <w:jc w:val="center"/>
        </w:trPr>
        <w:tc>
          <w:tcPr>
            <w:tcW w:w="2619" w:type="dxa"/>
            <w:shd w:val="clear" w:color="auto" w:fill="auto"/>
          </w:tcPr>
          <w:p w:rsidR="007D6F7A" w:rsidRPr="00713D93" w:rsidRDefault="007D6F7A" w:rsidP="0061544A">
            <w:pPr>
              <w:rPr>
                <w:rFonts w:eastAsia="MS Mincho" w:cs="Arial"/>
                <w:b/>
                <w:bCs/>
                <w:sz w:val="22"/>
                <w:szCs w:val="22"/>
              </w:rPr>
            </w:pPr>
            <w:r w:rsidRPr="00713D93">
              <w:rPr>
                <w:rFonts w:eastAsia="MS Mincho" w:cs="Arial"/>
                <w:b/>
                <w:bCs/>
                <w:sz w:val="22"/>
                <w:szCs w:val="22"/>
              </w:rPr>
              <w:t>3L</w:t>
            </w:r>
          </w:p>
        </w:tc>
        <w:tc>
          <w:tcPr>
            <w:tcW w:w="1629" w:type="dxa"/>
            <w:shd w:val="clear" w:color="auto" w:fill="auto"/>
          </w:tcPr>
          <w:p w:rsidR="007D6F7A" w:rsidRPr="00713D93" w:rsidRDefault="00612EAE" w:rsidP="0061544A">
            <w:pPr>
              <w:rPr>
                <w:rFonts w:eastAsia="MS Mincho" w:cs="Arial"/>
                <w:sz w:val="22"/>
                <w:szCs w:val="22"/>
              </w:rPr>
            </w:pPr>
            <w:r>
              <w:rPr>
                <w:rFonts w:eastAsia="MS Mincho" w:cs="Arial"/>
                <w:sz w:val="22"/>
                <w:szCs w:val="22"/>
              </w:rPr>
              <w:t>3,3</w:t>
            </w:r>
            <w:r w:rsidR="007D6F7A" w:rsidRPr="00713D93">
              <w:rPr>
                <w:rFonts w:eastAsia="MS Mincho" w:cs="Arial"/>
                <w:sz w:val="22"/>
                <w:szCs w:val="22"/>
              </w:rPr>
              <w:t>00</w:t>
            </w:r>
          </w:p>
        </w:tc>
      </w:tr>
      <w:tr w:rsidR="007D6F7A" w:rsidRPr="00265B09" w:rsidTr="0061544A">
        <w:trPr>
          <w:jc w:val="center"/>
        </w:trPr>
        <w:tc>
          <w:tcPr>
            <w:tcW w:w="2619" w:type="dxa"/>
            <w:shd w:val="clear" w:color="auto" w:fill="auto"/>
          </w:tcPr>
          <w:p w:rsidR="007D6F7A" w:rsidRPr="00713D93" w:rsidRDefault="007D6F7A" w:rsidP="0061544A">
            <w:pPr>
              <w:rPr>
                <w:rFonts w:eastAsia="MS Mincho" w:cs="Arial"/>
                <w:b/>
                <w:bCs/>
                <w:sz w:val="22"/>
                <w:szCs w:val="22"/>
              </w:rPr>
            </w:pPr>
            <w:r w:rsidRPr="00713D93">
              <w:rPr>
                <w:rFonts w:eastAsia="MS Mincho" w:cs="Arial"/>
                <w:b/>
                <w:bCs/>
                <w:sz w:val="22"/>
                <w:szCs w:val="22"/>
              </w:rPr>
              <w:t>5L</w:t>
            </w:r>
          </w:p>
        </w:tc>
        <w:tc>
          <w:tcPr>
            <w:tcW w:w="1629" w:type="dxa"/>
            <w:shd w:val="clear" w:color="auto" w:fill="auto"/>
          </w:tcPr>
          <w:p w:rsidR="007D6F7A" w:rsidRPr="00713D93" w:rsidRDefault="007D6F7A" w:rsidP="0061544A">
            <w:pPr>
              <w:rPr>
                <w:rFonts w:eastAsia="MS Mincho" w:cs="Arial"/>
                <w:sz w:val="22"/>
                <w:szCs w:val="22"/>
              </w:rPr>
            </w:pPr>
            <w:r w:rsidRPr="00713D93">
              <w:rPr>
                <w:rFonts w:eastAsia="MS Mincho" w:cs="Arial"/>
                <w:sz w:val="22"/>
                <w:szCs w:val="22"/>
              </w:rPr>
              <w:t>5,300</w:t>
            </w:r>
          </w:p>
        </w:tc>
      </w:tr>
      <w:tr w:rsidR="007D6F7A" w:rsidRPr="00265B09" w:rsidTr="0061544A">
        <w:trPr>
          <w:jc w:val="center"/>
        </w:trPr>
        <w:tc>
          <w:tcPr>
            <w:tcW w:w="2619" w:type="dxa"/>
            <w:shd w:val="clear" w:color="auto" w:fill="auto"/>
          </w:tcPr>
          <w:p w:rsidR="007D6F7A" w:rsidRPr="00713D93" w:rsidRDefault="007D6F7A" w:rsidP="0061544A">
            <w:pPr>
              <w:rPr>
                <w:rFonts w:eastAsia="MS Mincho" w:cs="Arial"/>
                <w:b/>
                <w:bCs/>
                <w:sz w:val="22"/>
                <w:szCs w:val="22"/>
              </w:rPr>
            </w:pPr>
            <w:r w:rsidRPr="00713D93">
              <w:rPr>
                <w:rFonts w:eastAsia="MS Mincho" w:cs="Arial"/>
                <w:b/>
                <w:bCs/>
                <w:sz w:val="22"/>
                <w:szCs w:val="22"/>
              </w:rPr>
              <w:t>7L</w:t>
            </w:r>
          </w:p>
        </w:tc>
        <w:tc>
          <w:tcPr>
            <w:tcW w:w="1629" w:type="dxa"/>
            <w:shd w:val="clear" w:color="auto" w:fill="auto"/>
          </w:tcPr>
          <w:p w:rsidR="007D6F7A" w:rsidRPr="00713D93" w:rsidRDefault="00612EAE" w:rsidP="0061544A">
            <w:pPr>
              <w:rPr>
                <w:rFonts w:eastAsia="MS Mincho" w:cs="Arial"/>
                <w:sz w:val="22"/>
                <w:szCs w:val="22"/>
              </w:rPr>
            </w:pPr>
            <w:r>
              <w:rPr>
                <w:rFonts w:eastAsia="MS Mincho" w:cs="Arial"/>
                <w:sz w:val="22"/>
                <w:szCs w:val="22"/>
              </w:rPr>
              <w:t>7,3</w:t>
            </w:r>
            <w:r w:rsidR="007D6F7A" w:rsidRPr="00713D93">
              <w:rPr>
                <w:rFonts w:eastAsia="MS Mincho" w:cs="Arial"/>
                <w:sz w:val="22"/>
                <w:szCs w:val="22"/>
              </w:rPr>
              <w:t>00</w:t>
            </w:r>
          </w:p>
        </w:tc>
      </w:tr>
      <w:tr w:rsidR="007D6F7A" w:rsidRPr="00265B09" w:rsidTr="0061544A">
        <w:trPr>
          <w:jc w:val="center"/>
        </w:trPr>
        <w:tc>
          <w:tcPr>
            <w:tcW w:w="2619" w:type="dxa"/>
            <w:shd w:val="clear" w:color="auto" w:fill="auto"/>
          </w:tcPr>
          <w:p w:rsidR="007D6F7A" w:rsidRPr="00713D93" w:rsidRDefault="007D6F7A" w:rsidP="0061544A">
            <w:pPr>
              <w:rPr>
                <w:rFonts w:eastAsia="MS Mincho" w:cs="Arial"/>
                <w:b/>
                <w:bCs/>
                <w:sz w:val="22"/>
                <w:szCs w:val="22"/>
              </w:rPr>
            </w:pPr>
            <w:r w:rsidRPr="00713D93">
              <w:rPr>
                <w:rFonts w:eastAsia="MS Mincho" w:cs="Arial"/>
                <w:b/>
                <w:bCs/>
                <w:sz w:val="22"/>
                <w:szCs w:val="22"/>
              </w:rPr>
              <w:t>9L</w:t>
            </w:r>
          </w:p>
        </w:tc>
        <w:tc>
          <w:tcPr>
            <w:tcW w:w="1629" w:type="dxa"/>
            <w:shd w:val="clear" w:color="auto" w:fill="auto"/>
          </w:tcPr>
          <w:p w:rsidR="007D6F7A" w:rsidRPr="00713D93" w:rsidRDefault="007D6F7A" w:rsidP="00612EAE">
            <w:pPr>
              <w:rPr>
                <w:rFonts w:eastAsia="MS Mincho" w:cs="Arial"/>
                <w:sz w:val="22"/>
                <w:szCs w:val="22"/>
              </w:rPr>
            </w:pPr>
            <w:r w:rsidRPr="00713D93">
              <w:rPr>
                <w:rFonts w:eastAsia="MS Mincho" w:cs="Arial"/>
                <w:sz w:val="22"/>
                <w:szCs w:val="22"/>
              </w:rPr>
              <w:t>9,</w:t>
            </w:r>
            <w:r w:rsidR="00612EAE">
              <w:rPr>
                <w:rFonts w:eastAsia="MS Mincho" w:cs="Arial"/>
                <w:sz w:val="22"/>
                <w:szCs w:val="22"/>
              </w:rPr>
              <w:t>3</w:t>
            </w:r>
            <w:r w:rsidRPr="00713D93">
              <w:rPr>
                <w:rFonts w:eastAsia="MS Mincho" w:cs="Arial"/>
                <w:sz w:val="22"/>
                <w:szCs w:val="22"/>
              </w:rPr>
              <w:t>00</w:t>
            </w:r>
          </w:p>
        </w:tc>
      </w:tr>
      <w:tr w:rsidR="007D6F7A" w:rsidRPr="00265B09" w:rsidTr="0061544A">
        <w:trPr>
          <w:jc w:val="center"/>
        </w:trPr>
        <w:tc>
          <w:tcPr>
            <w:tcW w:w="2619" w:type="dxa"/>
            <w:shd w:val="clear" w:color="auto" w:fill="auto"/>
          </w:tcPr>
          <w:p w:rsidR="007D6F7A" w:rsidRPr="00713D93" w:rsidRDefault="007D6F7A" w:rsidP="0061544A">
            <w:pPr>
              <w:rPr>
                <w:rFonts w:eastAsia="MS Mincho" w:cs="Arial"/>
                <w:b/>
                <w:bCs/>
                <w:sz w:val="22"/>
                <w:szCs w:val="22"/>
              </w:rPr>
            </w:pPr>
            <w:r w:rsidRPr="00713D93">
              <w:rPr>
                <w:rFonts w:eastAsia="MS Mincho" w:cs="Arial"/>
                <w:b/>
                <w:bCs/>
                <w:sz w:val="22"/>
                <w:szCs w:val="22"/>
              </w:rPr>
              <w:t>11L</w:t>
            </w:r>
          </w:p>
        </w:tc>
        <w:tc>
          <w:tcPr>
            <w:tcW w:w="1629" w:type="dxa"/>
            <w:shd w:val="clear" w:color="auto" w:fill="auto"/>
          </w:tcPr>
          <w:p w:rsidR="007D6F7A" w:rsidRPr="00713D93" w:rsidRDefault="007D6F7A" w:rsidP="00612EAE">
            <w:pPr>
              <w:rPr>
                <w:rFonts w:eastAsia="MS Mincho" w:cs="Arial"/>
                <w:sz w:val="22"/>
                <w:szCs w:val="22"/>
              </w:rPr>
            </w:pPr>
            <w:r w:rsidRPr="00713D93">
              <w:rPr>
                <w:rFonts w:eastAsia="MS Mincho" w:cs="Arial"/>
                <w:sz w:val="22"/>
                <w:szCs w:val="22"/>
              </w:rPr>
              <w:t>11,</w:t>
            </w:r>
            <w:r w:rsidR="00612EAE">
              <w:rPr>
                <w:rFonts w:eastAsia="MS Mincho" w:cs="Arial"/>
                <w:sz w:val="22"/>
                <w:szCs w:val="22"/>
              </w:rPr>
              <w:t>3</w:t>
            </w:r>
            <w:r w:rsidRPr="00713D93">
              <w:rPr>
                <w:rFonts w:eastAsia="MS Mincho" w:cs="Arial"/>
                <w:sz w:val="22"/>
                <w:szCs w:val="22"/>
              </w:rPr>
              <w:t>00</w:t>
            </w:r>
          </w:p>
        </w:tc>
      </w:tr>
    </w:tbl>
    <w:p w:rsidR="007D6F7A" w:rsidRDefault="007D6F7A" w:rsidP="007D6F7A">
      <w:pPr>
        <w:pStyle w:val="Level3"/>
        <w:numPr>
          <w:ilvl w:val="0"/>
          <w:numId w:val="0"/>
        </w:numPr>
        <w:ind w:left="1296"/>
      </w:pPr>
    </w:p>
    <w:p w:rsidR="007D6F7A" w:rsidRPr="0065629F" w:rsidRDefault="007D6F7A" w:rsidP="00C21ABA">
      <w:pPr>
        <w:pStyle w:val="Level2"/>
        <w:numPr>
          <w:ilvl w:val="2"/>
          <w:numId w:val="11"/>
        </w:numPr>
        <w:tabs>
          <w:tab w:val="clear" w:pos="1080"/>
          <w:tab w:val="left" w:pos="1980"/>
        </w:tabs>
        <w:ind w:left="1890"/>
        <w:jc w:val="both"/>
      </w:pPr>
      <w:r w:rsidRPr="0065629F">
        <w:t xml:space="preserve">The lumen, efficacy, wattage, CRI, CCT, power factor, THD, amperage, </w:t>
      </w:r>
      <w:proofErr w:type="spellStart"/>
      <w:r w:rsidRPr="0065629F">
        <w:t>insitu</w:t>
      </w:r>
      <w:proofErr w:type="spellEnd"/>
      <w:r w:rsidRPr="0065629F">
        <w:t xml:space="preserve"> temperature data, and L70 lifetime </w:t>
      </w:r>
      <w:r w:rsidR="00F840BB" w:rsidRPr="0065629F">
        <w:t>shall be validated from an NIST accredited lab</w:t>
      </w:r>
    </w:p>
    <w:p w:rsidR="007D6F7A" w:rsidRDefault="007D6F7A" w:rsidP="007D6F7A">
      <w:pPr>
        <w:pStyle w:val="Level2"/>
        <w:numPr>
          <w:ilvl w:val="0"/>
          <w:numId w:val="0"/>
        </w:numPr>
        <w:ind w:left="1080" w:hanging="360"/>
        <w:jc w:val="both"/>
      </w:pPr>
    </w:p>
    <w:p w:rsidR="00B804CF" w:rsidRDefault="00B804CF" w:rsidP="007D6F7A">
      <w:pPr>
        <w:pStyle w:val="Level2"/>
        <w:numPr>
          <w:ilvl w:val="0"/>
          <w:numId w:val="0"/>
        </w:numPr>
        <w:ind w:left="1080" w:hanging="360"/>
        <w:jc w:val="both"/>
      </w:pPr>
    </w:p>
    <w:p w:rsidR="00CF6410" w:rsidRPr="006769AD" w:rsidRDefault="00CF6410" w:rsidP="00C21ABA">
      <w:pPr>
        <w:pStyle w:val="Level4"/>
        <w:numPr>
          <w:ilvl w:val="4"/>
          <w:numId w:val="23"/>
        </w:numPr>
        <w:rPr>
          <w:b/>
        </w:rPr>
      </w:pPr>
      <w:r w:rsidRPr="006769AD">
        <w:rPr>
          <w:b/>
        </w:rPr>
        <w:t>System performance</w:t>
      </w:r>
    </w:p>
    <w:p w:rsidR="0074561D" w:rsidRPr="0065629F" w:rsidRDefault="004D3F4F" w:rsidP="00C21ABA">
      <w:pPr>
        <w:pStyle w:val="Level2"/>
        <w:numPr>
          <w:ilvl w:val="2"/>
          <w:numId w:val="27"/>
        </w:numPr>
        <w:tabs>
          <w:tab w:val="clear" w:pos="1080"/>
        </w:tabs>
        <w:ind w:left="1890" w:hanging="270"/>
        <w:jc w:val="both"/>
      </w:pPr>
      <w:r w:rsidRPr="0065629F">
        <w:t xml:space="preserve">Control features are occupancy control, day light harvesting, high end trimming (change in max light </w:t>
      </w:r>
      <w:r w:rsidR="00744DF5" w:rsidRPr="0065629F">
        <w:t>intensity</w:t>
      </w:r>
      <w:r w:rsidRPr="0065629F">
        <w:t xml:space="preserve">), </w:t>
      </w:r>
      <w:r w:rsidR="003A5D75" w:rsidRPr="0065629F">
        <w:t xml:space="preserve">zoning, time scheduling, energy </w:t>
      </w:r>
      <w:r w:rsidR="00CB79ED" w:rsidRPr="0065629F">
        <w:t>monitoring</w:t>
      </w:r>
      <w:r w:rsidR="003A5D75" w:rsidRPr="0065629F">
        <w:t>, and temperature monitoring</w:t>
      </w:r>
    </w:p>
    <w:p w:rsidR="00F840BB" w:rsidRPr="0065629F" w:rsidRDefault="00F840BB" w:rsidP="00C21ABA">
      <w:pPr>
        <w:pStyle w:val="Level2"/>
        <w:numPr>
          <w:ilvl w:val="2"/>
          <w:numId w:val="12"/>
        </w:numPr>
        <w:tabs>
          <w:tab w:val="clear" w:pos="1080"/>
          <w:tab w:val="left" w:pos="1890"/>
        </w:tabs>
        <w:ind w:left="1980"/>
        <w:jc w:val="both"/>
      </w:pPr>
      <w:r w:rsidRPr="0065629F">
        <w:t>LED fixtures must have a rated life of a minimum 50</w:t>
      </w:r>
      <w:r w:rsidR="00757C0F" w:rsidRPr="0065629F">
        <w:t>,</w:t>
      </w:r>
      <w:r w:rsidRPr="0065629F">
        <w:t xml:space="preserve">000 hours @ operating ambient temperature of </w:t>
      </w:r>
      <w:r w:rsidR="00CB0990" w:rsidRPr="0065629F">
        <w:t>-40°C-5</w:t>
      </w:r>
      <w:r w:rsidRPr="0065629F">
        <w:t>5°C, when control packages are used. This must be a complete system life including life of drivers</w:t>
      </w:r>
    </w:p>
    <w:p w:rsidR="001C3810" w:rsidRPr="0065629F" w:rsidRDefault="001C3810" w:rsidP="00C21ABA">
      <w:pPr>
        <w:pStyle w:val="Level2"/>
        <w:numPr>
          <w:ilvl w:val="2"/>
          <w:numId w:val="12"/>
        </w:numPr>
        <w:tabs>
          <w:tab w:val="clear" w:pos="1080"/>
          <w:tab w:val="left" w:pos="1890"/>
        </w:tabs>
        <w:ind w:left="1980"/>
        <w:jc w:val="both"/>
      </w:pPr>
      <w:r w:rsidRPr="0065629F">
        <w:t>System efficiency: minimum of R5&gt;120LPW, R1, R3 &gt;110 lumens per watt (LPW) for standard glass, 120-277 VAC fixtures</w:t>
      </w:r>
    </w:p>
    <w:p w:rsidR="00CF6410" w:rsidRPr="00EB21FB" w:rsidRDefault="00CF6410" w:rsidP="00C21ABA">
      <w:pPr>
        <w:pStyle w:val="Level2"/>
        <w:numPr>
          <w:ilvl w:val="2"/>
          <w:numId w:val="12"/>
        </w:numPr>
        <w:tabs>
          <w:tab w:val="clear" w:pos="1080"/>
          <w:tab w:val="left" w:pos="1890"/>
        </w:tabs>
        <w:ind w:left="1980"/>
        <w:jc w:val="both"/>
      </w:pPr>
      <w:r w:rsidRPr="00EB21FB">
        <w:t>Standby (at no light output) power consumption of the luminaire</w:t>
      </w:r>
      <w:r w:rsidR="000D0DF8">
        <w:t xml:space="preserve"> </w:t>
      </w:r>
      <w:r w:rsidR="000D0DF8" w:rsidRPr="00F840BB">
        <w:t>must be</w:t>
      </w:r>
      <w:r w:rsidRPr="00F840BB">
        <w:t xml:space="preserve"> </w:t>
      </w:r>
      <w:r w:rsidRPr="00EB21FB">
        <w:t>&lt; 5W</w:t>
      </w:r>
    </w:p>
    <w:p w:rsidR="00CF6410" w:rsidRPr="0065629F" w:rsidRDefault="00CF6410" w:rsidP="00C21ABA">
      <w:pPr>
        <w:pStyle w:val="Level2"/>
        <w:numPr>
          <w:ilvl w:val="2"/>
          <w:numId w:val="12"/>
        </w:numPr>
        <w:tabs>
          <w:tab w:val="clear" w:pos="1080"/>
          <w:tab w:val="left" w:pos="1890"/>
        </w:tabs>
        <w:ind w:left="1980"/>
        <w:jc w:val="both"/>
      </w:pPr>
      <w:r w:rsidRPr="0065629F">
        <w:t xml:space="preserve">System </w:t>
      </w:r>
      <w:r w:rsidR="0026236D" w:rsidRPr="0065629F">
        <w:t>must be</w:t>
      </w:r>
      <w:r w:rsidRPr="0065629F">
        <w:t xml:space="preserve"> fail safe, i.e. catastrophic failure in control module or sensor module brings luminaire to 100% ON state</w:t>
      </w:r>
    </w:p>
    <w:p w:rsidR="00CF6410" w:rsidRPr="0065629F" w:rsidRDefault="00CF6410" w:rsidP="00C21ABA">
      <w:pPr>
        <w:pStyle w:val="Level2"/>
        <w:numPr>
          <w:ilvl w:val="2"/>
          <w:numId w:val="12"/>
        </w:numPr>
        <w:tabs>
          <w:tab w:val="clear" w:pos="1080"/>
          <w:tab w:val="left" w:pos="1890"/>
        </w:tabs>
        <w:ind w:left="1980"/>
        <w:jc w:val="both"/>
      </w:pPr>
      <w:r w:rsidRPr="0065629F">
        <w:t xml:space="preserve">In a brown-out or short-term black-out (&lt; 48h) system </w:t>
      </w:r>
      <w:r w:rsidR="0026236D" w:rsidRPr="0065629F">
        <w:t xml:space="preserve">should be able to </w:t>
      </w:r>
      <w:r w:rsidRPr="0065629F">
        <w:t>revert to its last saved control profile in NVM (non-volatile memory).</w:t>
      </w:r>
    </w:p>
    <w:p w:rsidR="00CF6410" w:rsidRPr="0065629F" w:rsidRDefault="0040609D" w:rsidP="00C21ABA">
      <w:pPr>
        <w:pStyle w:val="Level2"/>
        <w:numPr>
          <w:ilvl w:val="2"/>
          <w:numId w:val="12"/>
        </w:numPr>
        <w:tabs>
          <w:tab w:val="clear" w:pos="1080"/>
          <w:tab w:val="left" w:pos="1890"/>
        </w:tabs>
        <w:ind w:left="1980"/>
        <w:jc w:val="both"/>
      </w:pPr>
      <w:r w:rsidRPr="0065629F">
        <w:t>System shall be able to collect following data</w:t>
      </w:r>
      <w:r w:rsidR="00CF6410" w:rsidRPr="0065629F">
        <w:t xml:space="preserve"> from LED luminaire </w:t>
      </w:r>
    </w:p>
    <w:p w:rsidR="00CF6410" w:rsidRPr="00B322CE" w:rsidRDefault="00CF6410" w:rsidP="00C21ABA">
      <w:pPr>
        <w:pStyle w:val="Level2"/>
        <w:numPr>
          <w:ilvl w:val="8"/>
          <w:numId w:val="5"/>
        </w:numPr>
        <w:tabs>
          <w:tab w:val="clear" w:pos="3240"/>
        </w:tabs>
        <w:ind w:left="2790" w:right="1170" w:hanging="180"/>
        <w:jc w:val="both"/>
      </w:pPr>
      <w:r w:rsidRPr="005D5432">
        <w:t>Occupancy status</w:t>
      </w:r>
    </w:p>
    <w:p w:rsidR="00CF6410" w:rsidRPr="00B322CE" w:rsidRDefault="00BC0916" w:rsidP="00C21ABA">
      <w:pPr>
        <w:pStyle w:val="Level2"/>
        <w:numPr>
          <w:ilvl w:val="8"/>
          <w:numId w:val="5"/>
        </w:numPr>
        <w:tabs>
          <w:tab w:val="clear" w:pos="3240"/>
        </w:tabs>
        <w:ind w:left="2790" w:right="1170" w:hanging="180"/>
        <w:jc w:val="both"/>
      </w:pPr>
      <w:r>
        <w:lastRenderedPageBreak/>
        <w:t>Illuminance</w:t>
      </w:r>
      <w:r w:rsidR="00037A5F">
        <w:t xml:space="preserve"> (measured in F</w:t>
      </w:r>
      <w:r w:rsidR="00115680">
        <w:t>oot candles or Lux)</w:t>
      </w:r>
    </w:p>
    <w:p w:rsidR="00CF6410" w:rsidRPr="0002541E" w:rsidRDefault="00BC0916" w:rsidP="00C21ABA">
      <w:pPr>
        <w:pStyle w:val="Level2"/>
        <w:numPr>
          <w:ilvl w:val="8"/>
          <w:numId w:val="5"/>
        </w:numPr>
        <w:tabs>
          <w:tab w:val="clear" w:pos="3240"/>
        </w:tabs>
        <w:ind w:left="2790" w:right="1170" w:hanging="180"/>
        <w:jc w:val="both"/>
      </w:pPr>
      <w:r>
        <w:t>Ambient temperature</w:t>
      </w:r>
    </w:p>
    <w:p w:rsidR="00CF6410" w:rsidRPr="00B85E97" w:rsidRDefault="00BC0916" w:rsidP="00C21ABA">
      <w:pPr>
        <w:pStyle w:val="Level2"/>
        <w:numPr>
          <w:ilvl w:val="8"/>
          <w:numId w:val="5"/>
        </w:numPr>
        <w:tabs>
          <w:tab w:val="clear" w:pos="3240"/>
        </w:tabs>
        <w:ind w:left="2790" w:right="1170" w:hanging="180"/>
        <w:jc w:val="both"/>
      </w:pPr>
      <w:r>
        <w:t>Input power</w:t>
      </w:r>
    </w:p>
    <w:p w:rsidR="00CF6410" w:rsidRPr="00B85E97" w:rsidRDefault="00CF6410" w:rsidP="00C21ABA">
      <w:pPr>
        <w:pStyle w:val="Level2"/>
        <w:numPr>
          <w:ilvl w:val="8"/>
          <w:numId w:val="5"/>
        </w:numPr>
        <w:tabs>
          <w:tab w:val="clear" w:pos="3240"/>
        </w:tabs>
        <w:ind w:left="2790" w:right="1170" w:hanging="180"/>
        <w:jc w:val="both"/>
      </w:pPr>
      <w:r w:rsidRPr="00B85E97">
        <w:t>Fixture internal</w:t>
      </w:r>
      <w:r w:rsidR="00BC0916">
        <w:t xml:space="preserve"> temperature</w:t>
      </w:r>
    </w:p>
    <w:p w:rsidR="00CF6410" w:rsidRPr="00B85E97" w:rsidRDefault="00CF6410" w:rsidP="00C21ABA">
      <w:pPr>
        <w:pStyle w:val="Level2"/>
        <w:numPr>
          <w:ilvl w:val="8"/>
          <w:numId w:val="5"/>
        </w:numPr>
        <w:tabs>
          <w:tab w:val="clear" w:pos="3240"/>
        </w:tabs>
        <w:ind w:left="2790" w:right="1170" w:hanging="180"/>
        <w:jc w:val="both"/>
      </w:pPr>
      <w:r w:rsidRPr="00B85E97">
        <w:t>Input current</w:t>
      </w:r>
    </w:p>
    <w:p w:rsidR="00CF6410" w:rsidRPr="0040609D" w:rsidRDefault="00BC0916" w:rsidP="00C21ABA">
      <w:pPr>
        <w:pStyle w:val="Level2"/>
        <w:numPr>
          <w:ilvl w:val="8"/>
          <w:numId w:val="5"/>
        </w:numPr>
        <w:tabs>
          <w:tab w:val="clear" w:pos="3240"/>
        </w:tabs>
        <w:ind w:left="2790" w:right="1170" w:hanging="180"/>
        <w:jc w:val="both"/>
      </w:pPr>
      <w:r>
        <w:t>Input voltage</w:t>
      </w:r>
    </w:p>
    <w:p w:rsidR="00CF6410" w:rsidRPr="00BC0916" w:rsidRDefault="00F840BB" w:rsidP="00C21ABA">
      <w:pPr>
        <w:pStyle w:val="Level2"/>
        <w:numPr>
          <w:ilvl w:val="8"/>
          <w:numId w:val="5"/>
        </w:numPr>
        <w:tabs>
          <w:tab w:val="clear" w:pos="3240"/>
        </w:tabs>
        <w:ind w:left="2790" w:right="1170" w:hanging="180"/>
        <w:jc w:val="both"/>
      </w:pPr>
      <w:r>
        <w:t>Current d</w:t>
      </w:r>
      <w:r w:rsidR="00BC0916">
        <w:t>imming level</w:t>
      </w:r>
    </w:p>
    <w:p w:rsidR="00757C0F" w:rsidRDefault="00757C0F" w:rsidP="00C21ABA">
      <w:pPr>
        <w:pStyle w:val="Level2"/>
        <w:numPr>
          <w:ilvl w:val="2"/>
          <w:numId w:val="12"/>
        </w:numPr>
        <w:tabs>
          <w:tab w:val="clear" w:pos="1080"/>
          <w:tab w:val="left" w:pos="1890"/>
          <w:tab w:val="left" w:pos="1980"/>
        </w:tabs>
        <w:ind w:left="1980"/>
        <w:jc w:val="both"/>
      </w:pPr>
      <w:r>
        <w:t>Sensor module is capable of controlling multiple light fixtures connected to the same wireless mesh network</w:t>
      </w:r>
    </w:p>
    <w:p w:rsidR="00CF6410" w:rsidRPr="00297E8B" w:rsidRDefault="00CF6410" w:rsidP="00C21ABA">
      <w:pPr>
        <w:pStyle w:val="Level2"/>
        <w:numPr>
          <w:ilvl w:val="2"/>
          <w:numId w:val="12"/>
        </w:numPr>
        <w:tabs>
          <w:tab w:val="clear" w:pos="1080"/>
          <w:tab w:val="left" w:pos="1890"/>
          <w:tab w:val="left" w:pos="1980"/>
        </w:tabs>
        <w:ind w:left="1980"/>
        <w:jc w:val="both"/>
      </w:pPr>
      <w:r w:rsidRPr="00297E8B">
        <w:t xml:space="preserve">Minimum </w:t>
      </w:r>
      <w:r w:rsidR="00297E8B">
        <w:t xml:space="preserve">dimming resolution shall be </w:t>
      </w:r>
      <w:r w:rsidRPr="00297E8B">
        <w:t>1%</w:t>
      </w:r>
    </w:p>
    <w:p w:rsidR="00CF6410" w:rsidRPr="00297E8B" w:rsidRDefault="00CF6410" w:rsidP="00C21ABA">
      <w:pPr>
        <w:pStyle w:val="Level2"/>
        <w:numPr>
          <w:ilvl w:val="2"/>
          <w:numId w:val="12"/>
        </w:numPr>
        <w:tabs>
          <w:tab w:val="clear" w:pos="1080"/>
          <w:tab w:val="left" w:pos="1890"/>
          <w:tab w:val="left" w:pos="1980"/>
        </w:tabs>
        <w:ind w:left="1980"/>
        <w:jc w:val="both"/>
      </w:pPr>
      <w:r w:rsidRPr="00297E8B">
        <w:t xml:space="preserve">Minimum system level </w:t>
      </w:r>
      <w:r w:rsidR="00297E8B">
        <w:t xml:space="preserve">time </w:t>
      </w:r>
      <w:r w:rsidRPr="00297E8B">
        <w:t xml:space="preserve">resolution </w:t>
      </w:r>
      <w:r w:rsidR="00297E8B">
        <w:t xml:space="preserve">shall be </w:t>
      </w:r>
      <w:r w:rsidRPr="00297E8B">
        <w:t>1 min</w:t>
      </w:r>
      <w:r w:rsidR="007371D0">
        <w:t xml:space="preserve"> (increments)</w:t>
      </w:r>
    </w:p>
    <w:p w:rsidR="00CF6410" w:rsidRPr="007371D0" w:rsidRDefault="00CF6410" w:rsidP="00C21ABA">
      <w:pPr>
        <w:pStyle w:val="Level2"/>
        <w:numPr>
          <w:ilvl w:val="2"/>
          <w:numId w:val="12"/>
        </w:numPr>
        <w:tabs>
          <w:tab w:val="clear" w:pos="1080"/>
          <w:tab w:val="left" w:pos="1890"/>
          <w:tab w:val="left" w:pos="1980"/>
        </w:tabs>
        <w:ind w:left="1980"/>
        <w:jc w:val="both"/>
      </w:pPr>
      <w:r w:rsidRPr="007371D0">
        <w:t>All LED fixtur</w:t>
      </w:r>
      <w:r w:rsidR="007371D0">
        <w:t>es should be individually addressable</w:t>
      </w:r>
    </w:p>
    <w:p w:rsidR="00CF6410" w:rsidRDefault="00CF6410" w:rsidP="00C21ABA">
      <w:pPr>
        <w:pStyle w:val="Level2"/>
        <w:numPr>
          <w:ilvl w:val="2"/>
          <w:numId w:val="12"/>
        </w:numPr>
        <w:tabs>
          <w:tab w:val="clear" w:pos="1080"/>
          <w:tab w:val="left" w:pos="1890"/>
          <w:tab w:val="left" w:pos="1980"/>
        </w:tabs>
        <w:ind w:left="1980"/>
        <w:jc w:val="both"/>
      </w:pPr>
      <w:r w:rsidRPr="007371D0">
        <w:t xml:space="preserve">All software modules </w:t>
      </w:r>
      <w:r w:rsidR="007371D0">
        <w:t>should be</w:t>
      </w:r>
      <w:r w:rsidRPr="007371D0">
        <w:t xml:space="preserve"> capable of </w:t>
      </w:r>
      <w:r w:rsidR="007371D0" w:rsidRPr="007371D0">
        <w:t>self-recovery</w:t>
      </w:r>
      <w:r w:rsidR="007371D0">
        <w:t xml:space="preserve"> after an abnormal event</w:t>
      </w:r>
    </w:p>
    <w:p w:rsidR="00757C0F" w:rsidRDefault="00757C0F" w:rsidP="00C21ABA">
      <w:pPr>
        <w:pStyle w:val="Level2"/>
        <w:numPr>
          <w:ilvl w:val="2"/>
          <w:numId w:val="12"/>
        </w:numPr>
        <w:tabs>
          <w:tab w:val="clear" w:pos="1080"/>
          <w:tab w:val="left" w:pos="1890"/>
          <w:tab w:val="left" w:pos="1980"/>
        </w:tabs>
        <w:ind w:left="1980"/>
        <w:jc w:val="both"/>
      </w:pPr>
      <w:r>
        <w:t>Fixtures</w:t>
      </w:r>
      <w:r w:rsidRPr="00757C0F">
        <w:t xml:space="preserve"> </w:t>
      </w:r>
      <w:r w:rsidRPr="0066008C">
        <w:t>must successfully be tested for 3 axis (</w:t>
      </w:r>
      <w:r w:rsidRPr="00071546">
        <w:t>3g 2-30Hz per ANSI C136.31</w:t>
      </w:r>
      <w:r w:rsidRPr="0066008C">
        <w:t>) using all mounting options to withstand extre</w:t>
      </w:r>
      <w:r>
        <w:t>me vibration-prone environments</w:t>
      </w:r>
    </w:p>
    <w:p w:rsidR="00CF6410" w:rsidRDefault="00CF6410" w:rsidP="004D3F4F">
      <w:pPr>
        <w:pStyle w:val="ListParagraph"/>
        <w:tabs>
          <w:tab w:val="clear" w:pos="2800"/>
          <w:tab w:val="clear" w:pos="4000"/>
          <w:tab w:val="clear" w:pos="5200"/>
          <w:tab w:val="clear" w:pos="6400"/>
          <w:tab w:val="clear" w:pos="7600"/>
        </w:tabs>
        <w:spacing w:after="200" w:line="276" w:lineRule="auto"/>
        <w:contextualSpacing/>
        <w:rPr>
          <w:noProof/>
        </w:rPr>
      </w:pPr>
    </w:p>
    <w:p w:rsidR="00A82C39" w:rsidRPr="005F1056" w:rsidRDefault="005F1056" w:rsidP="00C21ABA">
      <w:pPr>
        <w:pStyle w:val="Level4"/>
        <w:numPr>
          <w:ilvl w:val="4"/>
          <w:numId w:val="29"/>
        </w:numPr>
        <w:rPr>
          <w:b/>
        </w:rPr>
      </w:pPr>
      <w:r w:rsidRPr="005F1056">
        <w:rPr>
          <w:b/>
        </w:rPr>
        <w:t>S</w:t>
      </w:r>
      <w:r w:rsidR="001C59EF" w:rsidRPr="005F1056">
        <w:rPr>
          <w:b/>
        </w:rPr>
        <w:t>oftware</w:t>
      </w:r>
    </w:p>
    <w:p w:rsidR="00E05C23" w:rsidRDefault="00E05C23" w:rsidP="00E05C23">
      <w:pPr>
        <w:pStyle w:val="Level3"/>
        <w:numPr>
          <w:ilvl w:val="0"/>
          <w:numId w:val="0"/>
        </w:numPr>
        <w:ind w:left="2880"/>
        <w:jc w:val="both"/>
      </w:pPr>
    </w:p>
    <w:p w:rsidR="00A82C39" w:rsidRPr="0065629F" w:rsidRDefault="00A82C39" w:rsidP="00C21ABA">
      <w:pPr>
        <w:pStyle w:val="Level2"/>
        <w:numPr>
          <w:ilvl w:val="2"/>
          <w:numId w:val="31"/>
        </w:numPr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t>The software solution is a premise solution</w:t>
      </w:r>
    </w:p>
    <w:p w:rsidR="00A82C39" w:rsidRPr="0065629F" w:rsidRDefault="00A82C39" w:rsidP="00C21ABA">
      <w:pPr>
        <w:pStyle w:val="Level2"/>
        <w:numPr>
          <w:ilvl w:val="2"/>
          <w:numId w:val="13"/>
        </w:numPr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t>Users that intend to control luminaire shall have a web based interface that supports internet explorer 11.0 and above browsers and chrome web browsers</w:t>
      </w:r>
    </w:p>
    <w:p w:rsidR="00A82C39" w:rsidRPr="0065629F" w:rsidRDefault="00A82C39" w:rsidP="00C21ABA">
      <w:pPr>
        <w:pStyle w:val="Level2"/>
        <w:numPr>
          <w:ilvl w:val="2"/>
          <w:numId w:val="13"/>
        </w:numPr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t>Application software shall be capable of automatically detecting and extracting information from devices for commissioning</w:t>
      </w:r>
    </w:p>
    <w:p w:rsidR="003B3C9B" w:rsidRDefault="003B3C9B" w:rsidP="00C21ABA">
      <w:pPr>
        <w:pStyle w:val="Level2"/>
        <w:numPr>
          <w:ilvl w:val="2"/>
          <w:numId w:val="13"/>
        </w:numPr>
        <w:tabs>
          <w:tab w:val="clear" w:pos="1080"/>
          <w:tab w:val="left" w:pos="1890"/>
          <w:tab w:val="left" w:pos="1980"/>
        </w:tabs>
        <w:ind w:left="1890"/>
        <w:jc w:val="both"/>
      </w:pPr>
      <w:r>
        <w:t>Software system shall be access controlled with business driven user hierarchy</w:t>
      </w:r>
      <w:r w:rsidR="00A82C39">
        <w:t>, who shall have different levels of access based on their role</w:t>
      </w:r>
    </w:p>
    <w:p w:rsidR="00C542E5" w:rsidRPr="0065629F" w:rsidRDefault="007F2B5A" w:rsidP="00C21ABA">
      <w:pPr>
        <w:pStyle w:val="Level2"/>
        <w:numPr>
          <w:ilvl w:val="2"/>
          <w:numId w:val="13"/>
        </w:numPr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t>Software shall have ability to group fixtures and control fixtures as a group</w:t>
      </w:r>
    </w:p>
    <w:p w:rsidR="00A82C39" w:rsidRPr="0065629F" w:rsidRDefault="00A82C39" w:rsidP="00C21ABA">
      <w:pPr>
        <w:pStyle w:val="Level2"/>
        <w:numPr>
          <w:ilvl w:val="2"/>
          <w:numId w:val="13"/>
        </w:numPr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t>All data shall be stored in a SQL database within the facility, and shall be jointly owned with supplier. Supplier shall provide safe access to data to any authorized person within the facility</w:t>
      </w:r>
    </w:p>
    <w:p w:rsidR="00A82C39" w:rsidRPr="0065629F" w:rsidRDefault="00A82C39" w:rsidP="00C21ABA">
      <w:pPr>
        <w:pStyle w:val="Level2"/>
        <w:numPr>
          <w:ilvl w:val="2"/>
          <w:numId w:val="13"/>
        </w:numPr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t>All software solutions shall be vetted for cybersecurity and solutions provider shall be able to provide a report on internal cybersecurity tests performed when requested by the</w:t>
      </w:r>
      <w:r w:rsidR="000D5E09" w:rsidRPr="0065629F">
        <w:t xml:space="preserve"> IT department</w:t>
      </w:r>
    </w:p>
    <w:p w:rsidR="00A82C39" w:rsidRPr="0065629F" w:rsidRDefault="00A82C39" w:rsidP="00C21ABA">
      <w:pPr>
        <w:pStyle w:val="Level2"/>
        <w:numPr>
          <w:ilvl w:val="2"/>
          <w:numId w:val="13"/>
        </w:numPr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lastRenderedPageBreak/>
        <w:t>User shall be able to set minimum and maximum light levels for every day in a week with each day broken up</w:t>
      </w:r>
      <w:r w:rsidR="000D5E09" w:rsidRPr="0065629F">
        <w:t xml:space="preserve"> into four different time zones</w:t>
      </w:r>
    </w:p>
    <w:p w:rsidR="00A82C39" w:rsidRPr="0065629F" w:rsidRDefault="00A82C39" w:rsidP="00C21ABA">
      <w:pPr>
        <w:pStyle w:val="Level2"/>
        <w:numPr>
          <w:ilvl w:val="2"/>
          <w:numId w:val="13"/>
        </w:numPr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t xml:space="preserve">User shall be able to set occupancy delay time, reference light level for daylight harvesting, and photo sensor response </w:t>
      </w:r>
      <w:r w:rsidR="000D5E09" w:rsidRPr="0065629F">
        <w:t>time</w:t>
      </w:r>
    </w:p>
    <w:p w:rsidR="00A82C39" w:rsidRPr="0065629F" w:rsidRDefault="00A82C39" w:rsidP="00C21ABA">
      <w:pPr>
        <w:pStyle w:val="Level2"/>
        <w:numPr>
          <w:ilvl w:val="2"/>
          <w:numId w:val="13"/>
        </w:numPr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t>User shall be able to set special light levels for a specific period during in exceptional circ</w:t>
      </w:r>
      <w:r w:rsidR="000D5E09" w:rsidRPr="0065629F">
        <w:t xml:space="preserve">umstances such as holidays, </w:t>
      </w:r>
      <w:proofErr w:type="spellStart"/>
      <w:r w:rsidR="000D5E09" w:rsidRPr="0065629F">
        <w:t>etc</w:t>
      </w:r>
      <w:proofErr w:type="spellEnd"/>
    </w:p>
    <w:p w:rsidR="00A82C39" w:rsidRPr="0065629F" w:rsidRDefault="00A82C39" w:rsidP="00C21ABA">
      <w:pPr>
        <w:pStyle w:val="Level2"/>
        <w:numPr>
          <w:ilvl w:val="2"/>
          <w:numId w:val="13"/>
        </w:numPr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t>Application software shall be able to commission and integrate data from multiple gateways</w:t>
      </w:r>
    </w:p>
    <w:p w:rsidR="00A82C39" w:rsidRPr="0065629F" w:rsidRDefault="00A82C39" w:rsidP="00C21ABA">
      <w:pPr>
        <w:pStyle w:val="Level2"/>
        <w:numPr>
          <w:ilvl w:val="2"/>
          <w:numId w:val="13"/>
        </w:numPr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t>User shall have the ability to upload facility map into the application for future reference</w:t>
      </w:r>
    </w:p>
    <w:p w:rsidR="00A82C39" w:rsidRDefault="00A82C39" w:rsidP="00C21ABA">
      <w:pPr>
        <w:pStyle w:val="Level2"/>
        <w:numPr>
          <w:ilvl w:val="2"/>
          <w:numId w:val="13"/>
        </w:numPr>
        <w:tabs>
          <w:tab w:val="clear" w:pos="1080"/>
          <w:tab w:val="left" w:pos="1890"/>
          <w:tab w:val="left" w:pos="1980"/>
        </w:tabs>
        <w:ind w:left="1890"/>
        <w:jc w:val="both"/>
      </w:pPr>
      <w:r>
        <w:t>Software shall log all critical information related to system usa</w:t>
      </w:r>
      <w:r w:rsidR="000D5E09">
        <w:t>ge during the system life cycle</w:t>
      </w:r>
    </w:p>
    <w:p w:rsidR="00A82C39" w:rsidRDefault="00A82C39" w:rsidP="00C21ABA">
      <w:pPr>
        <w:pStyle w:val="Level2"/>
        <w:numPr>
          <w:ilvl w:val="2"/>
          <w:numId w:val="13"/>
        </w:numPr>
        <w:tabs>
          <w:tab w:val="clear" w:pos="1080"/>
          <w:tab w:val="left" w:pos="1890"/>
          <w:tab w:val="left" w:pos="1980"/>
        </w:tabs>
        <w:ind w:left="1890"/>
        <w:jc w:val="both"/>
      </w:pPr>
      <w:r>
        <w:t>User shall have the ability to</w:t>
      </w:r>
      <w:r w:rsidR="000D5E09">
        <w:t xml:space="preserve"> view fixture level information</w:t>
      </w:r>
    </w:p>
    <w:p w:rsidR="00A82C39" w:rsidRDefault="00A82C39" w:rsidP="00A82C39">
      <w:pPr>
        <w:pStyle w:val="Level2"/>
        <w:numPr>
          <w:ilvl w:val="0"/>
          <w:numId w:val="0"/>
        </w:numPr>
        <w:tabs>
          <w:tab w:val="left" w:pos="1890"/>
          <w:tab w:val="left" w:pos="1980"/>
        </w:tabs>
        <w:ind w:left="1890"/>
        <w:jc w:val="both"/>
      </w:pPr>
    </w:p>
    <w:p w:rsidR="00454E0F" w:rsidRPr="00855164" w:rsidRDefault="00454E0F" w:rsidP="00454E0F">
      <w:pPr>
        <w:pStyle w:val="ListParagraph"/>
        <w:tabs>
          <w:tab w:val="clear" w:pos="2800"/>
          <w:tab w:val="clear" w:pos="4000"/>
          <w:tab w:val="clear" w:pos="5200"/>
          <w:tab w:val="clear" w:pos="6400"/>
          <w:tab w:val="clear" w:pos="7600"/>
        </w:tabs>
        <w:spacing w:after="200" w:line="276" w:lineRule="auto"/>
        <w:contextualSpacing/>
        <w:rPr>
          <w:noProof/>
        </w:rPr>
      </w:pPr>
    </w:p>
    <w:p w:rsidR="00CC3619" w:rsidRPr="00AB01C0" w:rsidRDefault="00AB01C0" w:rsidP="00C21ABA">
      <w:pPr>
        <w:pStyle w:val="Level4"/>
        <w:numPr>
          <w:ilvl w:val="4"/>
          <w:numId w:val="33"/>
        </w:numPr>
        <w:rPr>
          <w:b/>
        </w:rPr>
      </w:pPr>
      <w:r w:rsidRPr="00AB01C0">
        <w:rPr>
          <w:b/>
        </w:rPr>
        <w:t>Mechanical Inte</w:t>
      </w:r>
      <w:r w:rsidR="004F5B90">
        <w:rPr>
          <w:b/>
        </w:rPr>
        <w:t>gration</w:t>
      </w:r>
    </w:p>
    <w:p w:rsidR="00454E0F" w:rsidRDefault="00454E0F" w:rsidP="00C21ABA">
      <w:pPr>
        <w:pStyle w:val="Level2"/>
        <w:numPr>
          <w:ilvl w:val="2"/>
          <w:numId w:val="30"/>
        </w:numPr>
        <w:tabs>
          <w:tab w:val="clear" w:pos="1080"/>
          <w:tab w:val="left" w:pos="1890"/>
          <w:tab w:val="left" w:pos="1980"/>
        </w:tabs>
        <w:ind w:left="1890"/>
        <w:jc w:val="both"/>
      </w:pPr>
      <w:r>
        <w:t xml:space="preserve">Overall height of fixture without mounting brackets must not exceed </w:t>
      </w:r>
      <w:r w:rsidRPr="00FE445A">
        <w:t>12”</w:t>
      </w:r>
      <w:r>
        <w:t xml:space="preserve"> and with mounting brackets must not exceed </w:t>
      </w:r>
      <w:r w:rsidRPr="00FE445A">
        <w:t>17.65</w:t>
      </w:r>
      <w:r>
        <w:t>”</w:t>
      </w:r>
    </w:p>
    <w:p w:rsidR="00454E0F" w:rsidRPr="0065629F" w:rsidRDefault="00454E0F" w:rsidP="00454E0F">
      <w:pPr>
        <w:pStyle w:val="Level2"/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t>The fixture design must have serviceable drivers accessible from the back of fixture and field replaceable without removing the fixture from the mount installation</w:t>
      </w:r>
    </w:p>
    <w:p w:rsidR="00454E0F" w:rsidRPr="0065629F" w:rsidRDefault="00454E0F" w:rsidP="00454E0F">
      <w:pPr>
        <w:pStyle w:val="Level2"/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t>Sensor shall be fully integrated with luminaire and is fully adjustable</w:t>
      </w:r>
    </w:p>
    <w:p w:rsidR="00454E0F" w:rsidRPr="0065629F" w:rsidRDefault="00454E0F" w:rsidP="00454E0F">
      <w:pPr>
        <w:pStyle w:val="Level2"/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t>Sensor shall be integral to luminaire. Luminaire and sensor shall be one integrated system</w:t>
      </w:r>
    </w:p>
    <w:p w:rsidR="00454E0F" w:rsidRPr="0065629F" w:rsidRDefault="00454E0F" w:rsidP="00C21ABA">
      <w:pPr>
        <w:pStyle w:val="Level2"/>
        <w:numPr>
          <w:ilvl w:val="2"/>
          <w:numId w:val="6"/>
        </w:numPr>
        <w:tabs>
          <w:tab w:val="clear" w:pos="1080"/>
          <w:tab w:val="num" w:pos="1890"/>
        </w:tabs>
        <w:ind w:left="1890"/>
      </w:pPr>
      <w:r w:rsidRPr="0065629F">
        <w:t>Sensor shall be adjustable to ± 30 degrees without need for any hand tools</w:t>
      </w:r>
    </w:p>
    <w:p w:rsidR="00454E0F" w:rsidRPr="0065629F" w:rsidRDefault="00454E0F" w:rsidP="00C21ABA">
      <w:pPr>
        <w:pStyle w:val="Level2"/>
        <w:numPr>
          <w:ilvl w:val="2"/>
          <w:numId w:val="6"/>
        </w:numPr>
        <w:tabs>
          <w:tab w:val="clear" w:pos="1080"/>
          <w:tab w:val="num" w:pos="1890"/>
        </w:tabs>
        <w:ind w:left="1890"/>
      </w:pPr>
      <w:r w:rsidRPr="0065629F">
        <w:t>Sensor shall be field installable without need for any hand tools</w:t>
      </w:r>
    </w:p>
    <w:p w:rsidR="00454E0F" w:rsidRPr="0065629F" w:rsidRDefault="00454E0F" w:rsidP="00454E0F">
      <w:pPr>
        <w:pStyle w:val="Level2"/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t>Antenna shall be housed within the luminaire</w:t>
      </w:r>
    </w:p>
    <w:p w:rsidR="00454E0F" w:rsidRPr="0065629F" w:rsidRDefault="00454E0F" w:rsidP="00454E0F">
      <w:pPr>
        <w:pStyle w:val="Level2"/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t>LED driver shall be housed within the luminaire</w:t>
      </w:r>
    </w:p>
    <w:p w:rsidR="00454E0F" w:rsidRPr="0065629F" w:rsidRDefault="00454E0F" w:rsidP="00454E0F">
      <w:pPr>
        <w:pStyle w:val="Level2"/>
        <w:tabs>
          <w:tab w:val="clear" w:pos="1080"/>
          <w:tab w:val="left" w:pos="1890"/>
          <w:tab w:val="left" w:pos="1980"/>
        </w:tabs>
        <w:ind w:left="1890"/>
        <w:jc w:val="both"/>
      </w:pPr>
      <w:r w:rsidRPr="0065629F">
        <w:t>Fixture shall have secondary retention capability</w:t>
      </w:r>
    </w:p>
    <w:p w:rsidR="007134EB" w:rsidRDefault="007134EB" w:rsidP="007134EB">
      <w:pPr>
        <w:pStyle w:val="Level3"/>
        <w:numPr>
          <w:ilvl w:val="0"/>
          <w:numId w:val="0"/>
        </w:numPr>
        <w:ind w:left="1440" w:hanging="144"/>
        <w:jc w:val="both"/>
      </w:pPr>
    </w:p>
    <w:p w:rsidR="007134EB" w:rsidRPr="00AB01C0" w:rsidRDefault="00C059EB" w:rsidP="00C21ABA">
      <w:pPr>
        <w:pStyle w:val="Level4"/>
        <w:numPr>
          <w:ilvl w:val="4"/>
          <w:numId w:val="32"/>
        </w:numPr>
        <w:rPr>
          <w:b/>
        </w:rPr>
      </w:pPr>
      <w:r w:rsidRPr="00AB01C0">
        <w:rPr>
          <w:b/>
        </w:rPr>
        <w:t>Material R</w:t>
      </w:r>
      <w:r w:rsidR="007134EB" w:rsidRPr="00AB01C0">
        <w:rPr>
          <w:b/>
        </w:rPr>
        <w:t>equirements</w:t>
      </w:r>
    </w:p>
    <w:p w:rsidR="007134EB" w:rsidRDefault="007134EB" w:rsidP="00C21ABA">
      <w:pPr>
        <w:pStyle w:val="Level2"/>
        <w:numPr>
          <w:ilvl w:val="2"/>
          <w:numId w:val="14"/>
        </w:numPr>
        <w:tabs>
          <w:tab w:val="clear" w:pos="1080"/>
          <w:tab w:val="left" w:pos="1890"/>
          <w:tab w:val="left" w:pos="1980"/>
        </w:tabs>
        <w:ind w:left="1980"/>
        <w:jc w:val="both"/>
      </w:pPr>
      <w:r>
        <w:t xml:space="preserve">LED </w:t>
      </w:r>
      <w:r w:rsidRPr="00C53E1D">
        <w:t xml:space="preserve">housing assembly and heat sink must be of aluminum with </w:t>
      </w:r>
      <w:r>
        <w:t xml:space="preserve">low copper content </w:t>
      </w:r>
      <w:r w:rsidRPr="00C53E1D">
        <w:t>for corrosion protection and heat dissipation</w:t>
      </w:r>
    </w:p>
    <w:p w:rsidR="007134EB" w:rsidRDefault="007134EB" w:rsidP="00C21ABA">
      <w:pPr>
        <w:pStyle w:val="Level2"/>
        <w:numPr>
          <w:ilvl w:val="2"/>
          <w:numId w:val="14"/>
        </w:numPr>
        <w:tabs>
          <w:tab w:val="clear" w:pos="1080"/>
          <w:tab w:val="left" w:pos="1890"/>
          <w:tab w:val="left" w:pos="1980"/>
        </w:tabs>
        <w:ind w:left="1980"/>
        <w:jc w:val="both"/>
      </w:pPr>
      <w:r>
        <w:t>LED (Luminaire window) must be made of heat and impact resistant glass or UV treated domed polycarbonate. Diffused i</w:t>
      </w:r>
      <w:r w:rsidR="000D5E09">
        <w:t>mpact resistant glass available</w:t>
      </w:r>
    </w:p>
    <w:p w:rsidR="007134EB" w:rsidRDefault="007134EB" w:rsidP="00C21ABA">
      <w:pPr>
        <w:pStyle w:val="Level2"/>
        <w:numPr>
          <w:ilvl w:val="2"/>
          <w:numId w:val="14"/>
        </w:numPr>
        <w:tabs>
          <w:tab w:val="clear" w:pos="1080"/>
          <w:tab w:val="left" w:pos="1890"/>
          <w:tab w:val="left" w:pos="1980"/>
        </w:tabs>
        <w:ind w:left="1980"/>
        <w:jc w:val="both"/>
      </w:pPr>
      <w:r>
        <w:lastRenderedPageBreak/>
        <w:t>LED chamber should be sealed to prevent significant ingress of chemical vapors</w:t>
      </w:r>
    </w:p>
    <w:p w:rsidR="007134EB" w:rsidRDefault="007134EB" w:rsidP="00C21ABA">
      <w:pPr>
        <w:pStyle w:val="Level2"/>
        <w:numPr>
          <w:ilvl w:val="2"/>
          <w:numId w:val="14"/>
        </w:numPr>
        <w:tabs>
          <w:tab w:val="clear" w:pos="1080"/>
          <w:tab w:val="left" w:pos="1890"/>
          <w:tab w:val="left" w:pos="1980"/>
        </w:tabs>
        <w:ind w:left="1980"/>
        <w:jc w:val="both"/>
      </w:pPr>
      <w:r>
        <w:t xml:space="preserve">Fixtures </w:t>
      </w:r>
      <w:r w:rsidRPr="00C53E1D">
        <w:t>must not contain mercury or any other hazardous chemicals</w:t>
      </w:r>
    </w:p>
    <w:p w:rsidR="007134EB" w:rsidRDefault="007134EB" w:rsidP="00C21ABA">
      <w:pPr>
        <w:pStyle w:val="Level2"/>
        <w:numPr>
          <w:ilvl w:val="2"/>
          <w:numId w:val="14"/>
        </w:numPr>
        <w:tabs>
          <w:tab w:val="clear" w:pos="1080"/>
          <w:tab w:val="left" w:pos="1890"/>
          <w:tab w:val="left" w:pos="1980"/>
        </w:tabs>
        <w:ind w:left="1980"/>
        <w:jc w:val="both"/>
      </w:pPr>
      <w:r>
        <w:t xml:space="preserve">Diffused glass </w:t>
      </w:r>
      <w:r w:rsidRPr="00C53E1D">
        <w:t>lens option</w:t>
      </w:r>
      <w:r>
        <w:t xml:space="preserve">s </w:t>
      </w:r>
      <w:r w:rsidRPr="00C53E1D">
        <w:t>must be available for applications requiring low glare</w:t>
      </w:r>
    </w:p>
    <w:p w:rsidR="00145532" w:rsidRDefault="00145532" w:rsidP="00C21ABA">
      <w:pPr>
        <w:pStyle w:val="Level2"/>
        <w:numPr>
          <w:ilvl w:val="2"/>
          <w:numId w:val="14"/>
        </w:numPr>
        <w:tabs>
          <w:tab w:val="clear" w:pos="1080"/>
          <w:tab w:val="left" w:pos="1890"/>
          <w:tab w:val="left" w:pos="1980"/>
        </w:tabs>
        <w:ind w:left="1980"/>
        <w:jc w:val="both"/>
      </w:pPr>
      <w:r>
        <w:t>All non-metallic components used in luminaire construction shall have an RTI value greater than operating temperature, UV resistant, and should be accompanied by list of chemicals that they are resistant to i</w:t>
      </w:r>
      <w:r w:rsidR="000D5E09">
        <w:t>n the product instruction sheet</w:t>
      </w:r>
    </w:p>
    <w:p w:rsidR="00145532" w:rsidRDefault="00145532" w:rsidP="00C21ABA">
      <w:pPr>
        <w:pStyle w:val="Level2"/>
        <w:numPr>
          <w:ilvl w:val="2"/>
          <w:numId w:val="14"/>
        </w:numPr>
        <w:tabs>
          <w:tab w:val="clear" w:pos="1080"/>
          <w:tab w:val="left" w:pos="1890"/>
          <w:tab w:val="left" w:pos="1980"/>
        </w:tabs>
        <w:ind w:left="1980"/>
        <w:jc w:val="both"/>
      </w:pPr>
      <w:r>
        <w:t xml:space="preserve"> All electronics shall either be encapsulated, potted or conformal coated with suitable material as a means of protection against </w:t>
      </w:r>
      <w:r w:rsidR="000D5E09">
        <w:t>humidity and corrosion</w:t>
      </w:r>
    </w:p>
    <w:p w:rsidR="00145532" w:rsidRDefault="00145532" w:rsidP="00C21ABA">
      <w:pPr>
        <w:pStyle w:val="Level2"/>
        <w:numPr>
          <w:ilvl w:val="2"/>
          <w:numId w:val="14"/>
        </w:numPr>
        <w:tabs>
          <w:tab w:val="clear" w:pos="1080"/>
          <w:tab w:val="left" w:pos="1890"/>
          <w:tab w:val="left" w:pos="1980"/>
        </w:tabs>
        <w:ind w:left="1980"/>
        <w:jc w:val="both"/>
      </w:pPr>
      <w:r>
        <w:t xml:space="preserve"> All packaging material should be capable of withstanding vibration and shock test </w:t>
      </w:r>
    </w:p>
    <w:p w:rsidR="00145532" w:rsidRDefault="00145532" w:rsidP="00145532">
      <w:pPr>
        <w:pStyle w:val="Level2"/>
        <w:numPr>
          <w:ilvl w:val="0"/>
          <w:numId w:val="0"/>
        </w:numPr>
        <w:tabs>
          <w:tab w:val="left" w:pos="1890"/>
          <w:tab w:val="left" w:pos="1980"/>
        </w:tabs>
        <w:ind w:left="1980"/>
        <w:jc w:val="both"/>
      </w:pPr>
    </w:p>
    <w:p w:rsidR="00EE1F99" w:rsidRDefault="00EE1F99" w:rsidP="00EE1F99">
      <w:pPr>
        <w:pStyle w:val="Level3"/>
        <w:numPr>
          <w:ilvl w:val="0"/>
          <w:numId w:val="0"/>
        </w:numPr>
        <w:ind w:left="2880"/>
        <w:jc w:val="both"/>
      </w:pPr>
    </w:p>
    <w:p w:rsidR="00636BB5" w:rsidRDefault="00636BB5" w:rsidP="00EE1F99">
      <w:pPr>
        <w:pStyle w:val="Level3"/>
        <w:numPr>
          <w:ilvl w:val="0"/>
          <w:numId w:val="0"/>
        </w:numPr>
        <w:ind w:left="2880"/>
        <w:jc w:val="both"/>
      </w:pPr>
    </w:p>
    <w:p w:rsidR="00EE1F99" w:rsidRPr="004F5B90" w:rsidRDefault="00EE1F99" w:rsidP="00C21ABA">
      <w:pPr>
        <w:pStyle w:val="Level4"/>
        <w:numPr>
          <w:ilvl w:val="4"/>
          <w:numId w:val="34"/>
        </w:numPr>
        <w:rPr>
          <w:b/>
        </w:rPr>
      </w:pPr>
      <w:r w:rsidRPr="004F5B90">
        <w:rPr>
          <w:b/>
        </w:rPr>
        <w:t>Qualifications</w:t>
      </w:r>
    </w:p>
    <w:p w:rsidR="00EE1F99" w:rsidRDefault="00EE1F99" w:rsidP="00C21ABA">
      <w:pPr>
        <w:pStyle w:val="Level2"/>
        <w:numPr>
          <w:ilvl w:val="2"/>
          <w:numId w:val="15"/>
        </w:numPr>
        <w:tabs>
          <w:tab w:val="clear" w:pos="1080"/>
          <w:tab w:val="left" w:pos="1980"/>
        </w:tabs>
        <w:ind w:left="2070" w:hanging="450"/>
        <w:jc w:val="both"/>
      </w:pPr>
      <w:r>
        <w:t>For the equipment specified herein, the manufact</w:t>
      </w:r>
      <w:r w:rsidR="00606A7C">
        <w:t>urer must be ISO 9001 certified</w:t>
      </w:r>
    </w:p>
    <w:p w:rsidR="000D5E09" w:rsidRDefault="000D5E09" w:rsidP="00C21ABA">
      <w:pPr>
        <w:pStyle w:val="Level2"/>
        <w:numPr>
          <w:ilvl w:val="2"/>
          <w:numId w:val="15"/>
        </w:numPr>
        <w:tabs>
          <w:tab w:val="clear" w:pos="1080"/>
          <w:tab w:val="left" w:pos="1980"/>
        </w:tabs>
        <w:ind w:left="2070" w:hanging="450"/>
        <w:jc w:val="both"/>
      </w:pPr>
      <w:r>
        <w:t>All electronic shall be assembled by a manufacturer that has the appropriate QAN &amp; QAR for the protection method used. Supplier shall be able to provide certificate of conformance when requested</w:t>
      </w:r>
    </w:p>
    <w:p w:rsidR="00EE1F99" w:rsidRDefault="00EE1F99" w:rsidP="00C21ABA">
      <w:pPr>
        <w:pStyle w:val="Level2"/>
        <w:numPr>
          <w:ilvl w:val="2"/>
          <w:numId w:val="15"/>
        </w:numPr>
        <w:tabs>
          <w:tab w:val="clear" w:pos="1080"/>
          <w:tab w:val="left" w:pos="1980"/>
        </w:tabs>
        <w:ind w:left="2070" w:hanging="450"/>
        <w:jc w:val="both"/>
      </w:pPr>
      <w:r>
        <w:t>The manufacturer of this equipment must have produced similar electrical equipment for a minimum period of five (5) years.  When requested by the engineer, an acceptable list of installations with similar equipment will be provided demonstrating compliance with this requirement</w:t>
      </w:r>
    </w:p>
    <w:p w:rsidR="00EE1F99" w:rsidRDefault="00EE1F99" w:rsidP="00C21ABA">
      <w:pPr>
        <w:pStyle w:val="Level2"/>
        <w:numPr>
          <w:ilvl w:val="2"/>
          <w:numId w:val="15"/>
        </w:numPr>
        <w:tabs>
          <w:tab w:val="clear" w:pos="1080"/>
          <w:tab w:val="left" w:pos="1980"/>
        </w:tabs>
        <w:ind w:left="2070" w:hanging="450"/>
        <w:jc w:val="both"/>
      </w:pPr>
      <w:r>
        <w:t>Products must be free of defects in material and workmanship</w:t>
      </w:r>
    </w:p>
    <w:p w:rsidR="00EE1F99" w:rsidRDefault="00EE1F99" w:rsidP="00C21ABA">
      <w:pPr>
        <w:pStyle w:val="Level2"/>
        <w:numPr>
          <w:ilvl w:val="2"/>
          <w:numId w:val="15"/>
        </w:numPr>
        <w:tabs>
          <w:tab w:val="clear" w:pos="1080"/>
          <w:tab w:val="left" w:pos="1980"/>
        </w:tabs>
        <w:ind w:left="2070" w:hanging="450"/>
        <w:jc w:val="both"/>
      </w:pPr>
      <w:r>
        <w:t>Manufacturer must be in good financial standing to support warranty claims over their committed warranty period</w:t>
      </w:r>
    </w:p>
    <w:p w:rsidR="00EE1F99" w:rsidRPr="003338A4" w:rsidRDefault="00EE1F99" w:rsidP="00EE1F99">
      <w:pPr>
        <w:pStyle w:val="Level3"/>
        <w:numPr>
          <w:ilvl w:val="0"/>
          <w:numId w:val="0"/>
        </w:numPr>
        <w:ind w:left="1440" w:hanging="144"/>
        <w:jc w:val="both"/>
      </w:pPr>
    </w:p>
    <w:p w:rsidR="00402D13" w:rsidRDefault="005D6186" w:rsidP="00C94D27">
      <w:pPr>
        <w:pStyle w:val="Leveltop"/>
        <w:rPr>
          <w:b/>
          <w:color w:val="0070C0"/>
        </w:rPr>
      </w:pPr>
      <w:r>
        <w:rPr>
          <w:b/>
          <w:color w:val="0070C0"/>
        </w:rPr>
        <w:t>Interface</w:t>
      </w:r>
    </w:p>
    <w:p w:rsidR="00402D13" w:rsidRPr="00333D11" w:rsidRDefault="00402D13" w:rsidP="00C21ABA">
      <w:pPr>
        <w:pStyle w:val="Level4"/>
        <w:numPr>
          <w:ilvl w:val="4"/>
          <w:numId w:val="35"/>
        </w:numPr>
        <w:rPr>
          <w:b/>
        </w:rPr>
      </w:pPr>
      <w:r w:rsidRPr="00333D11">
        <w:rPr>
          <w:b/>
        </w:rPr>
        <w:t>Communication Interface</w:t>
      </w:r>
    </w:p>
    <w:p w:rsidR="00402D13" w:rsidRDefault="00402D13" w:rsidP="00C21ABA">
      <w:pPr>
        <w:pStyle w:val="Level2"/>
        <w:numPr>
          <w:ilvl w:val="2"/>
          <w:numId w:val="28"/>
        </w:numPr>
        <w:tabs>
          <w:tab w:val="clear" w:pos="1080"/>
          <w:tab w:val="left" w:pos="1980"/>
        </w:tabs>
        <w:ind w:left="1980"/>
        <w:jc w:val="both"/>
      </w:pPr>
      <w:r>
        <w:t>Each fixture</w:t>
      </w:r>
      <w:r w:rsidRPr="00855164">
        <w:t xml:space="preserve"> </w:t>
      </w:r>
      <w:r>
        <w:t>needs to</w:t>
      </w:r>
      <w:r w:rsidRPr="00855164">
        <w:t xml:space="preserve"> contain a wireless communicatio</w:t>
      </w:r>
      <w:r>
        <w:t>n module that communicates that forms a true mesh network. The mesh of light fixtures are managed by a network manager/gateway.</w:t>
      </w:r>
    </w:p>
    <w:p w:rsidR="00402D13" w:rsidRDefault="00402D13" w:rsidP="00C21ABA">
      <w:pPr>
        <w:pStyle w:val="Level2"/>
        <w:numPr>
          <w:ilvl w:val="2"/>
          <w:numId w:val="28"/>
        </w:numPr>
        <w:tabs>
          <w:tab w:val="clear" w:pos="1080"/>
          <w:tab w:val="left" w:pos="1980"/>
        </w:tabs>
        <w:ind w:left="1980"/>
        <w:jc w:val="both"/>
      </w:pPr>
      <w:r>
        <w:t>Physical layer of the RF module: IEEE 802.15.4e complaint</w:t>
      </w:r>
    </w:p>
    <w:p w:rsidR="00402D13" w:rsidRDefault="00402D13" w:rsidP="00C21ABA">
      <w:pPr>
        <w:pStyle w:val="Level2"/>
        <w:numPr>
          <w:ilvl w:val="2"/>
          <w:numId w:val="28"/>
        </w:numPr>
        <w:tabs>
          <w:tab w:val="clear" w:pos="1080"/>
          <w:tab w:val="left" w:pos="1980"/>
        </w:tabs>
        <w:ind w:left="1980"/>
        <w:jc w:val="both"/>
      </w:pPr>
      <w:r>
        <w:t xml:space="preserve">System can be integrated with </w:t>
      </w:r>
      <w:proofErr w:type="spellStart"/>
      <w:r>
        <w:t>WirelessHART</w:t>
      </w:r>
      <w:proofErr w:type="spellEnd"/>
      <w:r>
        <w:t xml:space="preserve"> infrastructure</w:t>
      </w:r>
    </w:p>
    <w:p w:rsidR="00402D13" w:rsidRDefault="00402D13" w:rsidP="00C21ABA">
      <w:pPr>
        <w:pStyle w:val="Level2"/>
        <w:numPr>
          <w:ilvl w:val="2"/>
          <w:numId w:val="28"/>
        </w:numPr>
        <w:tabs>
          <w:tab w:val="clear" w:pos="1080"/>
          <w:tab w:val="left" w:pos="1980"/>
        </w:tabs>
        <w:ind w:left="1980"/>
        <w:jc w:val="both"/>
      </w:pPr>
      <w:r>
        <w:lastRenderedPageBreak/>
        <w:t>RF module and antenna should be integrated within the fixture</w:t>
      </w:r>
    </w:p>
    <w:p w:rsidR="00402D13" w:rsidRDefault="00402D13" w:rsidP="00C21ABA">
      <w:pPr>
        <w:pStyle w:val="Level2"/>
        <w:numPr>
          <w:ilvl w:val="2"/>
          <w:numId w:val="28"/>
        </w:numPr>
        <w:tabs>
          <w:tab w:val="clear" w:pos="1080"/>
          <w:tab w:val="left" w:pos="1980"/>
        </w:tabs>
        <w:ind w:left="1980"/>
        <w:jc w:val="both"/>
      </w:pPr>
      <w:r>
        <w:t>HART/IP protocol is used for communication between gateway and server</w:t>
      </w:r>
    </w:p>
    <w:p w:rsidR="00027C3A" w:rsidRDefault="00027C3A" w:rsidP="00027C3A">
      <w:pPr>
        <w:pStyle w:val="Level3"/>
        <w:numPr>
          <w:ilvl w:val="0"/>
          <w:numId w:val="0"/>
        </w:numPr>
        <w:ind w:left="2880"/>
        <w:jc w:val="both"/>
      </w:pPr>
    </w:p>
    <w:p w:rsidR="002C689F" w:rsidRPr="005D6186" w:rsidRDefault="00A007F0" w:rsidP="00C94D27">
      <w:pPr>
        <w:pStyle w:val="Leveltop"/>
        <w:rPr>
          <w:b/>
          <w:color w:val="0070C0"/>
        </w:rPr>
      </w:pPr>
      <w:r>
        <w:rPr>
          <w:b/>
          <w:color w:val="0070C0"/>
        </w:rPr>
        <w:t>Submittals</w:t>
      </w:r>
      <w:r w:rsidR="00CC0927">
        <w:rPr>
          <w:b/>
          <w:color w:val="0070C0"/>
        </w:rPr>
        <w:t>, Handling</w:t>
      </w:r>
      <w:r>
        <w:rPr>
          <w:b/>
          <w:color w:val="0070C0"/>
        </w:rPr>
        <w:t>, and Installation</w:t>
      </w:r>
    </w:p>
    <w:p w:rsidR="00B16424" w:rsidRPr="001A5EF9" w:rsidRDefault="00B16424" w:rsidP="00C21ABA">
      <w:pPr>
        <w:pStyle w:val="Level4"/>
        <w:numPr>
          <w:ilvl w:val="4"/>
          <w:numId w:val="36"/>
        </w:numPr>
      </w:pPr>
      <w:r w:rsidRPr="00333D11">
        <w:rPr>
          <w:b/>
        </w:rPr>
        <w:t>SUBMITTALS</w:t>
      </w:r>
      <w:r w:rsidRPr="001A5EF9">
        <w:t xml:space="preserve"> - FOR REVIEW/APPROVAL</w:t>
      </w:r>
    </w:p>
    <w:p w:rsidR="00B16424" w:rsidRDefault="00B16424" w:rsidP="00B16424">
      <w:pPr>
        <w:pStyle w:val="Level2"/>
        <w:numPr>
          <w:ilvl w:val="0"/>
          <w:numId w:val="0"/>
        </w:numPr>
        <w:ind w:left="1080"/>
      </w:pPr>
      <w:r>
        <w:tab/>
      </w:r>
      <w:r>
        <w:tab/>
        <w:t>The following information shall be submitted to the engineer.</w:t>
      </w:r>
    </w:p>
    <w:p w:rsidR="00B16424" w:rsidRDefault="00B16424" w:rsidP="00C21ABA">
      <w:pPr>
        <w:pStyle w:val="Level2"/>
        <w:numPr>
          <w:ilvl w:val="2"/>
          <w:numId w:val="16"/>
        </w:numPr>
        <w:tabs>
          <w:tab w:val="clear" w:pos="1080"/>
          <w:tab w:val="left" w:pos="1980"/>
        </w:tabs>
        <w:ind w:left="1980"/>
        <w:jc w:val="both"/>
      </w:pPr>
      <w:r>
        <w:t>Manufacturer’s descriptive literature and technical specifications for each product</w:t>
      </w:r>
    </w:p>
    <w:p w:rsidR="00B16424" w:rsidRDefault="00B16424" w:rsidP="00C21ABA">
      <w:pPr>
        <w:pStyle w:val="Level2"/>
        <w:numPr>
          <w:ilvl w:val="2"/>
          <w:numId w:val="16"/>
        </w:numPr>
        <w:tabs>
          <w:tab w:val="clear" w:pos="1080"/>
          <w:tab w:val="left" w:pos="1980"/>
        </w:tabs>
        <w:ind w:left="1980"/>
        <w:jc w:val="both"/>
      </w:pPr>
      <w:r>
        <w:t xml:space="preserve">Manufacturer’s product drawing (2D or 3D), when requested </w:t>
      </w:r>
    </w:p>
    <w:p w:rsidR="00B16424" w:rsidRDefault="00B16424" w:rsidP="00C21ABA">
      <w:pPr>
        <w:pStyle w:val="Level2"/>
        <w:numPr>
          <w:ilvl w:val="2"/>
          <w:numId w:val="16"/>
        </w:numPr>
        <w:tabs>
          <w:tab w:val="clear" w:pos="1080"/>
          <w:tab w:val="left" w:pos="1980"/>
        </w:tabs>
        <w:ind w:left="1980"/>
        <w:jc w:val="both"/>
      </w:pPr>
      <w:r>
        <w:t>Manufacturer’s installation and maintenance document</w:t>
      </w:r>
    </w:p>
    <w:p w:rsidR="00B16424" w:rsidRDefault="00B16424" w:rsidP="00C21ABA">
      <w:pPr>
        <w:pStyle w:val="Level2"/>
        <w:numPr>
          <w:ilvl w:val="2"/>
          <w:numId w:val="16"/>
        </w:numPr>
        <w:tabs>
          <w:tab w:val="clear" w:pos="1080"/>
          <w:tab w:val="left" w:pos="1980"/>
        </w:tabs>
        <w:ind w:left="1980"/>
        <w:jc w:val="both"/>
      </w:pPr>
      <w:r>
        <w:t>Lighting layout when requested</w:t>
      </w:r>
    </w:p>
    <w:p w:rsidR="00B16424" w:rsidRDefault="00B16424" w:rsidP="00C21ABA">
      <w:pPr>
        <w:pStyle w:val="Level2"/>
        <w:numPr>
          <w:ilvl w:val="2"/>
          <w:numId w:val="16"/>
        </w:numPr>
        <w:tabs>
          <w:tab w:val="clear" w:pos="1080"/>
          <w:tab w:val="left" w:pos="1980"/>
        </w:tabs>
        <w:ind w:left="1980"/>
        <w:jc w:val="both"/>
      </w:pPr>
      <w:r>
        <w:t>Sensor layout</w:t>
      </w:r>
    </w:p>
    <w:p w:rsidR="00B16424" w:rsidRDefault="00B16424" w:rsidP="00C21ABA">
      <w:pPr>
        <w:pStyle w:val="Level2"/>
        <w:numPr>
          <w:ilvl w:val="2"/>
          <w:numId w:val="16"/>
        </w:numPr>
        <w:tabs>
          <w:tab w:val="clear" w:pos="1080"/>
          <w:tab w:val="left" w:pos="1980"/>
        </w:tabs>
        <w:ind w:left="1980"/>
        <w:jc w:val="both"/>
      </w:pPr>
      <w:r>
        <w:t xml:space="preserve">Network diagram </w:t>
      </w:r>
    </w:p>
    <w:p w:rsidR="00B16424" w:rsidRDefault="00B16424" w:rsidP="00C21ABA">
      <w:pPr>
        <w:pStyle w:val="Level2"/>
        <w:numPr>
          <w:ilvl w:val="2"/>
          <w:numId w:val="16"/>
        </w:numPr>
        <w:tabs>
          <w:tab w:val="clear" w:pos="1080"/>
          <w:tab w:val="left" w:pos="1980"/>
        </w:tabs>
        <w:ind w:left="1980"/>
        <w:jc w:val="both"/>
      </w:pPr>
      <w:r>
        <w:t>Software user manual</w:t>
      </w:r>
    </w:p>
    <w:p w:rsidR="00EE1F99" w:rsidRDefault="00EE1F99" w:rsidP="00EE1F99">
      <w:pPr>
        <w:pStyle w:val="Level3"/>
        <w:numPr>
          <w:ilvl w:val="0"/>
          <w:numId w:val="0"/>
        </w:numPr>
        <w:ind w:left="2880"/>
        <w:jc w:val="both"/>
      </w:pPr>
    </w:p>
    <w:p w:rsidR="00EE1F99" w:rsidRPr="001A641A" w:rsidRDefault="00EE1F99" w:rsidP="00C21ABA">
      <w:pPr>
        <w:pStyle w:val="Level4"/>
        <w:numPr>
          <w:ilvl w:val="4"/>
          <w:numId w:val="24"/>
        </w:numPr>
        <w:rPr>
          <w:b/>
        </w:rPr>
      </w:pPr>
      <w:r w:rsidRPr="001A641A">
        <w:rPr>
          <w:b/>
        </w:rPr>
        <w:t>DELIVERY, STORAGE, AND HANDLING</w:t>
      </w:r>
    </w:p>
    <w:p w:rsidR="00EE1F99" w:rsidRDefault="00EE1F99" w:rsidP="00C21ABA">
      <w:pPr>
        <w:pStyle w:val="Level2"/>
        <w:numPr>
          <w:ilvl w:val="2"/>
          <w:numId w:val="17"/>
        </w:numPr>
        <w:tabs>
          <w:tab w:val="clear" w:pos="1080"/>
          <w:tab w:val="left" w:pos="1980"/>
        </w:tabs>
        <w:ind w:left="2070"/>
        <w:jc w:val="both"/>
      </w:pPr>
      <w:r>
        <w:t>Store products in manufacturer’s unopened packaging until ready for installation.</w:t>
      </w:r>
    </w:p>
    <w:p w:rsidR="00EE1F99" w:rsidRDefault="00EE1F99" w:rsidP="00C21ABA">
      <w:pPr>
        <w:pStyle w:val="Level2"/>
        <w:numPr>
          <w:ilvl w:val="2"/>
          <w:numId w:val="17"/>
        </w:numPr>
        <w:tabs>
          <w:tab w:val="clear" w:pos="1080"/>
          <w:tab w:val="left" w:pos="1980"/>
        </w:tabs>
        <w:ind w:left="2070"/>
        <w:jc w:val="both"/>
      </w:pPr>
      <w:r>
        <w:t>Packaged product should be stored in a covered environment protected from weather and extreme temperatures.</w:t>
      </w:r>
    </w:p>
    <w:p w:rsidR="00EE1F99" w:rsidRDefault="00EE1F99" w:rsidP="00C21ABA">
      <w:pPr>
        <w:pStyle w:val="Level2"/>
        <w:numPr>
          <w:ilvl w:val="2"/>
          <w:numId w:val="17"/>
        </w:numPr>
        <w:tabs>
          <w:tab w:val="clear" w:pos="1080"/>
          <w:tab w:val="left" w:pos="1980"/>
        </w:tabs>
        <w:ind w:left="2070"/>
        <w:jc w:val="both"/>
      </w:pPr>
      <w:r>
        <w:t xml:space="preserve">Keep within a temperature range of -40°C to </w:t>
      </w:r>
      <w:r w:rsidR="003B04CE">
        <w:t>85°C</w:t>
      </w:r>
    </w:p>
    <w:p w:rsidR="00EE1F99" w:rsidRPr="00642D9B" w:rsidRDefault="00EE1F99" w:rsidP="00C21ABA">
      <w:pPr>
        <w:pStyle w:val="Level2"/>
        <w:numPr>
          <w:ilvl w:val="2"/>
          <w:numId w:val="17"/>
        </w:numPr>
        <w:tabs>
          <w:tab w:val="clear" w:pos="1080"/>
          <w:tab w:val="left" w:pos="1980"/>
        </w:tabs>
        <w:ind w:left="2070"/>
        <w:jc w:val="both"/>
      </w:pPr>
      <w:r w:rsidRPr="00642D9B">
        <w:t>Fixtures should be stored off of the ground on pallets or a similar type of item that keeps the product elevated in order to reduce the potential of water damage to the box and/or product.</w:t>
      </w:r>
    </w:p>
    <w:p w:rsidR="00EE1F99" w:rsidRDefault="00EE1F99" w:rsidP="00EE1F99">
      <w:pPr>
        <w:pStyle w:val="Level3"/>
        <w:numPr>
          <w:ilvl w:val="0"/>
          <w:numId w:val="0"/>
        </w:numPr>
        <w:ind w:left="1440" w:hanging="144"/>
        <w:jc w:val="both"/>
      </w:pPr>
    </w:p>
    <w:p w:rsidR="002C689F" w:rsidRPr="001A641A" w:rsidRDefault="002C689F" w:rsidP="00C21ABA">
      <w:pPr>
        <w:pStyle w:val="Level4"/>
        <w:numPr>
          <w:ilvl w:val="4"/>
          <w:numId w:val="25"/>
        </w:numPr>
        <w:rPr>
          <w:b/>
        </w:rPr>
      </w:pPr>
      <w:r w:rsidRPr="001A641A">
        <w:rPr>
          <w:b/>
        </w:rPr>
        <w:t>INSTALLATION</w:t>
      </w:r>
    </w:p>
    <w:p w:rsidR="00490F98" w:rsidRDefault="00490F98" w:rsidP="00C94D27">
      <w:pPr>
        <w:pStyle w:val="Level5"/>
        <w:rPr>
          <w:b/>
        </w:rPr>
      </w:pPr>
      <w:r w:rsidRPr="00CC0927">
        <w:rPr>
          <w:b/>
        </w:rPr>
        <w:t>Hardware</w:t>
      </w:r>
    </w:p>
    <w:p w:rsidR="0053161C" w:rsidRPr="0065629F" w:rsidRDefault="0053161C" w:rsidP="00C21ABA">
      <w:pPr>
        <w:pStyle w:val="Level2"/>
        <w:numPr>
          <w:ilvl w:val="2"/>
          <w:numId w:val="18"/>
        </w:numPr>
        <w:tabs>
          <w:tab w:val="clear" w:pos="1080"/>
          <w:tab w:val="left" w:pos="1980"/>
        </w:tabs>
        <w:ind w:left="1980" w:hanging="270"/>
        <w:jc w:val="both"/>
      </w:pPr>
      <w:r w:rsidRPr="0065629F">
        <w:t>The Champ  LED luminaire shall be compatible with the existing current mounts with exception of the Trunnion mount. The Current existing mounts that we must maintain compatibility are Stanchion 25° angled, Stanchion Straight, Pendant, Ceiling, Wall, and Cone Pendant.</w:t>
      </w:r>
    </w:p>
    <w:p w:rsidR="00776796" w:rsidRPr="0065629F" w:rsidRDefault="00776796" w:rsidP="00C21ABA">
      <w:pPr>
        <w:pStyle w:val="Level2"/>
        <w:numPr>
          <w:ilvl w:val="2"/>
          <w:numId w:val="18"/>
        </w:numPr>
        <w:tabs>
          <w:tab w:val="clear" w:pos="1080"/>
          <w:tab w:val="left" w:pos="1980"/>
        </w:tabs>
        <w:ind w:left="1980" w:hanging="270"/>
        <w:jc w:val="both"/>
      </w:pPr>
      <w:r w:rsidRPr="0065629F">
        <w:t>The Luminaire shall retrofit to existing Champ VMV top hats</w:t>
      </w:r>
    </w:p>
    <w:p w:rsidR="00776796" w:rsidRPr="0065629F" w:rsidRDefault="00776796" w:rsidP="00C21ABA">
      <w:pPr>
        <w:pStyle w:val="Level2"/>
        <w:numPr>
          <w:ilvl w:val="2"/>
          <w:numId w:val="18"/>
        </w:numPr>
        <w:tabs>
          <w:tab w:val="clear" w:pos="1080"/>
          <w:tab w:val="left" w:pos="1980"/>
        </w:tabs>
        <w:ind w:left="1980" w:hanging="270"/>
        <w:jc w:val="both"/>
      </w:pPr>
      <w:r w:rsidRPr="0065629F">
        <w:t>The fixture must have an option for attaching safety chains</w:t>
      </w:r>
    </w:p>
    <w:p w:rsidR="001E144E" w:rsidRPr="0065629F" w:rsidRDefault="001E144E" w:rsidP="001E144E">
      <w:pPr>
        <w:pStyle w:val="Level5"/>
        <w:numPr>
          <w:ilvl w:val="0"/>
          <w:numId w:val="0"/>
        </w:numPr>
        <w:ind w:left="2160"/>
      </w:pPr>
    </w:p>
    <w:p w:rsidR="001E144E" w:rsidRPr="0065629F" w:rsidRDefault="001E144E" w:rsidP="00C21ABA">
      <w:pPr>
        <w:pStyle w:val="Level5"/>
        <w:numPr>
          <w:ilvl w:val="5"/>
          <w:numId w:val="26"/>
        </w:numPr>
      </w:pPr>
      <w:r w:rsidRPr="0065629F">
        <w:rPr>
          <w:b/>
        </w:rPr>
        <w:t>Software</w:t>
      </w:r>
      <w:r w:rsidRPr="0065629F">
        <w:tab/>
      </w:r>
    </w:p>
    <w:p w:rsidR="00906FD6" w:rsidRPr="0065629F" w:rsidRDefault="00906FD6" w:rsidP="00C21ABA">
      <w:pPr>
        <w:pStyle w:val="Level2"/>
        <w:numPr>
          <w:ilvl w:val="2"/>
          <w:numId w:val="19"/>
        </w:numPr>
        <w:tabs>
          <w:tab w:val="clear" w:pos="1080"/>
          <w:tab w:val="left" w:pos="1980"/>
        </w:tabs>
        <w:ind w:left="1980"/>
        <w:jc w:val="both"/>
      </w:pPr>
      <w:r w:rsidRPr="0065629F">
        <w:lastRenderedPageBreak/>
        <w:t>Manufacturers need to have ability to provide support for software installation and commissioning</w:t>
      </w:r>
    </w:p>
    <w:p w:rsidR="00906FD6" w:rsidRPr="0065629F" w:rsidRDefault="00906FD6" w:rsidP="00C21ABA">
      <w:pPr>
        <w:pStyle w:val="Level2"/>
        <w:numPr>
          <w:ilvl w:val="2"/>
          <w:numId w:val="19"/>
        </w:numPr>
        <w:tabs>
          <w:tab w:val="clear" w:pos="1080"/>
          <w:tab w:val="left" w:pos="1980"/>
        </w:tabs>
        <w:ind w:left="1980"/>
        <w:jc w:val="both"/>
      </w:pPr>
      <w:r w:rsidRPr="0065629F">
        <w:t>Manufacturer supported training to installers and provide them certification</w:t>
      </w:r>
    </w:p>
    <w:p w:rsidR="00906FD6" w:rsidRPr="0065629F" w:rsidRDefault="00906FD6" w:rsidP="00C21ABA">
      <w:pPr>
        <w:pStyle w:val="Level2"/>
        <w:numPr>
          <w:ilvl w:val="2"/>
          <w:numId w:val="19"/>
        </w:numPr>
        <w:tabs>
          <w:tab w:val="clear" w:pos="1080"/>
          <w:tab w:val="left" w:pos="1980"/>
        </w:tabs>
        <w:ind w:left="1980"/>
        <w:jc w:val="both"/>
      </w:pPr>
      <w:r w:rsidRPr="0065629F">
        <w:t xml:space="preserve">Manufacturer’s ability to provide </w:t>
      </w:r>
      <w:r w:rsidR="00001733" w:rsidRPr="0065629F">
        <w:t xml:space="preserve">after sales </w:t>
      </w:r>
      <w:r w:rsidRPr="0065629F">
        <w:t xml:space="preserve">support </w:t>
      </w:r>
      <w:r w:rsidR="00001733" w:rsidRPr="0065629F">
        <w:t>for hardware and software</w:t>
      </w:r>
    </w:p>
    <w:p w:rsidR="00906FD6" w:rsidRPr="0065629F" w:rsidRDefault="00496153" w:rsidP="00C21ABA">
      <w:pPr>
        <w:pStyle w:val="Level2"/>
        <w:numPr>
          <w:ilvl w:val="2"/>
          <w:numId w:val="19"/>
        </w:numPr>
        <w:tabs>
          <w:tab w:val="clear" w:pos="1080"/>
          <w:tab w:val="left" w:pos="1980"/>
        </w:tabs>
        <w:ind w:left="1980"/>
        <w:jc w:val="both"/>
      </w:pPr>
      <w:r w:rsidRPr="0065629F">
        <w:t>Manufacturer must be able to provide basic c</w:t>
      </w:r>
      <w:r w:rsidR="00906FD6" w:rsidRPr="0065629F">
        <w:t>ustomer training for software operation</w:t>
      </w:r>
      <w:r w:rsidR="00715F7D" w:rsidRPr="0065629F">
        <w:t xml:space="preserve"> tied to </w:t>
      </w:r>
      <w:r w:rsidR="00E45C43" w:rsidRPr="0065629F">
        <w:t>product sold by manufacturer</w:t>
      </w:r>
    </w:p>
    <w:p w:rsidR="005A5549" w:rsidRPr="0065629F" w:rsidRDefault="005A5549" w:rsidP="00C21ABA">
      <w:pPr>
        <w:pStyle w:val="Level2"/>
        <w:numPr>
          <w:ilvl w:val="2"/>
          <w:numId w:val="19"/>
        </w:numPr>
        <w:tabs>
          <w:tab w:val="clear" w:pos="1080"/>
          <w:tab w:val="left" w:pos="1980"/>
        </w:tabs>
        <w:ind w:left="1980"/>
        <w:jc w:val="both"/>
      </w:pPr>
      <w:r w:rsidRPr="0065629F">
        <w:t>Manufacturer must be able to provide layout design, hardware, software, and networking support</w:t>
      </w:r>
    </w:p>
    <w:p w:rsidR="00001733" w:rsidRPr="0065629F" w:rsidRDefault="00BF4882" w:rsidP="00C21ABA">
      <w:pPr>
        <w:pStyle w:val="Level2"/>
        <w:numPr>
          <w:ilvl w:val="2"/>
          <w:numId w:val="19"/>
        </w:numPr>
        <w:tabs>
          <w:tab w:val="clear" w:pos="1080"/>
          <w:tab w:val="left" w:pos="1980"/>
        </w:tabs>
        <w:ind w:left="1980"/>
        <w:jc w:val="both"/>
      </w:pPr>
      <w:r w:rsidRPr="0065629F">
        <w:t>Product and software shall meet</w:t>
      </w:r>
      <w:r w:rsidR="00CC0927" w:rsidRPr="0065629F">
        <w:t xml:space="preserve"> state of the art cybersecurity</w:t>
      </w:r>
      <w:r w:rsidR="00496153" w:rsidRPr="0065629F">
        <w:t xml:space="preserve"> requirements</w:t>
      </w:r>
    </w:p>
    <w:sectPr w:rsidR="00001733" w:rsidRPr="0065629F" w:rsidSect="00306D30">
      <w:headerReference w:type="default" r:id="rId12"/>
      <w:footerReference w:type="default" r:id="rId13"/>
      <w:footnotePr>
        <w:numRestart w:val="eachPage"/>
      </w:footnotePr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06" w:rsidRDefault="006A7A06">
      <w:r>
        <w:separator/>
      </w:r>
    </w:p>
  </w:endnote>
  <w:endnote w:type="continuationSeparator" w:id="0">
    <w:p w:rsidR="006A7A06" w:rsidRDefault="006A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CE" w:rsidRDefault="001012C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CBC">
      <w:rPr>
        <w:noProof/>
      </w:rPr>
      <w:t>1</w:t>
    </w:r>
    <w:r>
      <w:rPr>
        <w:noProof/>
      </w:rPr>
      <w:fldChar w:fldCharType="end"/>
    </w:r>
  </w:p>
  <w:p w:rsidR="00C9724B" w:rsidRDefault="00C97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06" w:rsidRDefault="006A7A06">
      <w:r>
        <w:separator/>
      </w:r>
    </w:p>
  </w:footnote>
  <w:footnote w:type="continuationSeparator" w:id="0">
    <w:p w:rsidR="006A7A06" w:rsidRDefault="006A7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4B" w:rsidRDefault="00C9724B">
    <w:pPr>
      <w:pStyle w:val="Header"/>
    </w:pPr>
    <w:r>
      <w:t xml:space="preserve">PRODUCT SPECIFICATION GUIDE – LED Luminaires – </w:t>
    </w:r>
    <w:r w:rsidR="006D190A">
      <w:t xml:space="preserve">champ </w:t>
    </w:r>
    <w:r w:rsidR="00F127FE">
      <w:t>VMV LED COnnected</w:t>
    </w:r>
  </w:p>
  <w:p w:rsidR="00C9724B" w:rsidRDefault="00FB28F6">
    <w:pPr>
      <w:pStyle w:val="Header"/>
      <w:rPr>
        <w:color w:val="FF0000"/>
      </w:rPr>
    </w:pPr>
    <w:r w:rsidRPr="00FB28F6">
      <w:t>SECTION 26 54 00 – Classified Location Lighting</w:t>
    </w:r>
    <w:r w:rsidR="00C9724B" w:rsidRPr="005F3969">
      <w:rPr>
        <w:color w:val="FF0000"/>
      </w:rPr>
      <w:t xml:space="preserve"> </w:t>
    </w:r>
  </w:p>
  <w:p w:rsidR="00306D30" w:rsidRPr="005F3969" w:rsidRDefault="009D7A7E">
    <w:pPr>
      <w:pStyle w:val="Header"/>
      <w:rPr>
        <w:color w:val="FF0000"/>
      </w:rPr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AF48ED" wp14:editId="6B8D9705">
              <wp:simplePos x="0" y="0"/>
              <wp:positionH relativeFrom="column">
                <wp:posOffset>207010</wp:posOffset>
              </wp:positionH>
              <wp:positionV relativeFrom="paragraph">
                <wp:posOffset>179705</wp:posOffset>
              </wp:positionV>
              <wp:extent cx="576072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.3pt;margin-top:14.15pt;width:453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NXJ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3242"/>
    <w:multiLevelType w:val="multilevel"/>
    <w:tmpl w:val="4B0EEA1C"/>
    <w:lvl w:ilvl="0">
      <w:start w:val="1"/>
      <w:numFmt w:val="decimal"/>
      <w:pStyle w:val="Leveltop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2"/>
      </w:rPr>
    </w:lvl>
    <w:lvl w:ilvl="1">
      <w:start w:val="3"/>
      <w:numFmt w:val="decimalZero"/>
      <w:pStyle w:val="Level1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7"/>
      <w:numFmt w:val="upperLetter"/>
      <w:pStyle w:val="Level2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  <w:color w:val="auto"/>
      </w:rPr>
    </w:lvl>
    <w:lvl w:ilvl="3">
      <w:start w:val="1"/>
      <w:numFmt w:val="decimal"/>
      <w:pStyle w:val="Level3"/>
      <w:lvlText w:val="%4.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3"/>
      <w:numFmt w:val="lowerLetter"/>
      <w:pStyle w:val="Level4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4"/>
      <w:pStyle w:val="Level5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1">
    <w:nsid w:val="11907EAB"/>
    <w:multiLevelType w:val="hybridMultilevel"/>
    <w:tmpl w:val="A148D4E0"/>
    <w:lvl w:ilvl="0" w:tplc="38265B1A">
      <w:start w:val="1"/>
      <w:numFmt w:val="decimal"/>
      <w:lvlText w:val="%1.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1A28D13C">
      <w:start w:val="1"/>
      <w:numFmt w:val="lowerRoman"/>
      <w:pStyle w:val="Level6"/>
      <w:lvlText w:val="%3."/>
      <w:lvlJc w:val="right"/>
      <w:pPr>
        <w:tabs>
          <w:tab w:val="num" w:pos="3816"/>
        </w:tabs>
        <w:ind w:left="38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">
    <w:nsid w:val="19127AE5"/>
    <w:multiLevelType w:val="hybridMultilevel"/>
    <w:tmpl w:val="B4D839D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A93757"/>
    <w:multiLevelType w:val="multilevel"/>
    <w:tmpl w:val="7FF20860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4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4">
    <w:nsid w:val="62103B33"/>
    <w:multiLevelType w:val="hybridMultilevel"/>
    <w:tmpl w:val="B4D839D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3AA39BD"/>
    <w:multiLevelType w:val="hybridMultilevel"/>
    <w:tmpl w:val="23CA84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42B66"/>
    <w:multiLevelType w:val="multilevel"/>
    <w:tmpl w:val="D40C8C6E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  <w:color w:val="auto"/>
      </w:rPr>
    </w:lvl>
    <w:lvl w:ilvl="3">
      <w:start w:val="1"/>
      <w:numFmt w:val="decimal"/>
      <w:lvlText w:val="%4.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4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3"/>
    </w:lvlOverride>
    <w:lvlOverride w:ilvl="1">
      <w:startOverride w:val="2"/>
    </w:lvlOverride>
    <w:lvlOverride w:ilvl="2">
      <w:startOverride w:val="15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3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3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3"/>
    </w:lvlOverride>
    <w:lvlOverride w:ilvl="1">
      <w:startOverride w:val="2"/>
    </w:lvlOverride>
    <w:lvlOverride w:ilvl="2">
      <w:startOverride w:val="13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5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5"/>
    </w:lvlOverride>
    <w:lvlOverride w:ilvl="1">
      <w:startOverride w:val="4"/>
    </w:lvlOverride>
    <w:lvlOverride w:ilvl="2">
      <w:startOverride w:val="14"/>
    </w:lvlOverride>
    <w:lvlOverride w:ilvl="3">
      <w:startOverride w:val="1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5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7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3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DC"/>
    <w:rsid w:val="00001733"/>
    <w:rsid w:val="0000326F"/>
    <w:rsid w:val="00011D55"/>
    <w:rsid w:val="000139EE"/>
    <w:rsid w:val="00013DD7"/>
    <w:rsid w:val="00014E4C"/>
    <w:rsid w:val="00015414"/>
    <w:rsid w:val="00016942"/>
    <w:rsid w:val="00017A15"/>
    <w:rsid w:val="0002541E"/>
    <w:rsid w:val="00027C3A"/>
    <w:rsid w:val="00027F07"/>
    <w:rsid w:val="00037A5F"/>
    <w:rsid w:val="00043A4B"/>
    <w:rsid w:val="00045B39"/>
    <w:rsid w:val="000470AF"/>
    <w:rsid w:val="00051D93"/>
    <w:rsid w:val="00053B1A"/>
    <w:rsid w:val="00071546"/>
    <w:rsid w:val="000747D1"/>
    <w:rsid w:val="0007567E"/>
    <w:rsid w:val="00085675"/>
    <w:rsid w:val="00086DE6"/>
    <w:rsid w:val="000939A8"/>
    <w:rsid w:val="000A3393"/>
    <w:rsid w:val="000A6981"/>
    <w:rsid w:val="000B02D4"/>
    <w:rsid w:val="000B0941"/>
    <w:rsid w:val="000B179E"/>
    <w:rsid w:val="000B3068"/>
    <w:rsid w:val="000B49B0"/>
    <w:rsid w:val="000B4CD2"/>
    <w:rsid w:val="000C4057"/>
    <w:rsid w:val="000D0DF8"/>
    <w:rsid w:val="000D5320"/>
    <w:rsid w:val="000D5E09"/>
    <w:rsid w:val="000E2D93"/>
    <w:rsid w:val="000F1E54"/>
    <w:rsid w:val="000F47F3"/>
    <w:rsid w:val="000F6814"/>
    <w:rsid w:val="00100021"/>
    <w:rsid w:val="001001E5"/>
    <w:rsid w:val="001012CE"/>
    <w:rsid w:val="00101368"/>
    <w:rsid w:val="0010334D"/>
    <w:rsid w:val="00111EAC"/>
    <w:rsid w:val="00113F51"/>
    <w:rsid w:val="00115680"/>
    <w:rsid w:val="001168EA"/>
    <w:rsid w:val="001237B9"/>
    <w:rsid w:val="001256FD"/>
    <w:rsid w:val="00127B59"/>
    <w:rsid w:val="00136525"/>
    <w:rsid w:val="00145532"/>
    <w:rsid w:val="0014566D"/>
    <w:rsid w:val="00146040"/>
    <w:rsid w:val="00165F16"/>
    <w:rsid w:val="0016639C"/>
    <w:rsid w:val="001817AB"/>
    <w:rsid w:val="00190731"/>
    <w:rsid w:val="00193443"/>
    <w:rsid w:val="0019770C"/>
    <w:rsid w:val="001A5EF9"/>
    <w:rsid w:val="001A641A"/>
    <w:rsid w:val="001A7235"/>
    <w:rsid w:val="001B238F"/>
    <w:rsid w:val="001B2882"/>
    <w:rsid w:val="001C3810"/>
    <w:rsid w:val="001C59EF"/>
    <w:rsid w:val="001D0F09"/>
    <w:rsid w:val="001E144E"/>
    <w:rsid w:val="001E697F"/>
    <w:rsid w:val="001F2419"/>
    <w:rsid w:val="001F34F9"/>
    <w:rsid w:val="001F6480"/>
    <w:rsid w:val="001F7FFE"/>
    <w:rsid w:val="0020762F"/>
    <w:rsid w:val="002108B8"/>
    <w:rsid w:val="00216C0C"/>
    <w:rsid w:val="002307D1"/>
    <w:rsid w:val="00235EB6"/>
    <w:rsid w:val="00242E68"/>
    <w:rsid w:val="00250B12"/>
    <w:rsid w:val="0026069A"/>
    <w:rsid w:val="0026236D"/>
    <w:rsid w:val="002627EE"/>
    <w:rsid w:val="00267FFE"/>
    <w:rsid w:val="0027569E"/>
    <w:rsid w:val="002843FC"/>
    <w:rsid w:val="00294A23"/>
    <w:rsid w:val="002962BB"/>
    <w:rsid w:val="00297E8B"/>
    <w:rsid w:val="002A17C1"/>
    <w:rsid w:val="002B0E73"/>
    <w:rsid w:val="002B7DFD"/>
    <w:rsid w:val="002C4B6B"/>
    <w:rsid w:val="002C689F"/>
    <w:rsid w:val="002C7F43"/>
    <w:rsid w:val="002D6DF1"/>
    <w:rsid w:val="002E0116"/>
    <w:rsid w:val="002E6445"/>
    <w:rsid w:val="002F6942"/>
    <w:rsid w:val="002F6B5B"/>
    <w:rsid w:val="002F6DDC"/>
    <w:rsid w:val="002F72F1"/>
    <w:rsid w:val="00303496"/>
    <w:rsid w:val="003058BC"/>
    <w:rsid w:val="00306D30"/>
    <w:rsid w:val="0031634B"/>
    <w:rsid w:val="00316C74"/>
    <w:rsid w:val="00320D94"/>
    <w:rsid w:val="00324147"/>
    <w:rsid w:val="00331363"/>
    <w:rsid w:val="003338A4"/>
    <w:rsid w:val="00333B25"/>
    <w:rsid w:val="00333D11"/>
    <w:rsid w:val="003355AB"/>
    <w:rsid w:val="0034659C"/>
    <w:rsid w:val="003578FA"/>
    <w:rsid w:val="0036142B"/>
    <w:rsid w:val="003664D3"/>
    <w:rsid w:val="00372888"/>
    <w:rsid w:val="00372D24"/>
    <w:rsid w:val="003748DD"/>
    <w:rsid w:val="003823AF"/>
    <w:rsid w:val="003945F4"/>
    <w:rsid w:val="0039699F"/>
    <w:rsid w:val="00397256"/>
    <w:rsid w:val="00397BE4"/>
    <w:rsid w:val="003A4A74"/>
    <w:rsid w:val="003A5D75"/>
    <w:rsid w:val="003B04CE"/>
    <w:rsid w:val="003B2E5D"/>
    <w:rsid w:val="003B3C9B"/>
    <w:rsid w:val="003B630B"/>
    <w:rsid w:val="003C0F34"/>
    <w:rsid w:val="003C16F7"/>
    <w:rsid w:val="003D12DF"/>
    <w:rsid w:val="003E191F"/>
    <w:rsid w:val="003E6D82"/>
    <w:rsid w:val="003F2079"/>
    <w:rsid w:val="003F3FD7"/>
    <w:rsid w:val="003F6523"/>
    <w:rsid w:val="00402D13"/>
    <w:rsid w:val="00405023"/>
    <w:rsid w:val="0040609D"/>
    <w:rsid w:val="00414003"/>
    <w:rsid w:val="00420643"/>
    <w:rsid w:val="00421922"/>
    <w:rsid w:val="00430505"/>
    <w:rsid w:val="00431F7B"/>
    <w:rsid w:val="00440E5A"/>
    <w:rsid w:val="00442755"/>
    <w:rsid w:val="004473F3"/>
    <w:rsid w:val="004544E1"/>
    <w:rsid w:val="00454E0F"/>
    <w:rsid w:val="00464495"/>
    <w:rsid w:val="00465122"/>
    <w:rsid w:val="00466C21"/>
    <w:rsid w:val="00481866"/>
    <w:rsid w:val="00484A9A"/>
    <w:rsid w:val="00487D8C"/>
    <w:rsid w:val="00490F98"/>
    <w:rsid w:val="00496153"/>
    <w:rsid w:val="004A29B8"/>
    <w:rsid w:val="004B53E8"/>
    <w:rsid w:val="004B6539"/>
    <w:rsid w:val="004D1372"/>
    <w:rsid w:val="004D3179"/>
    <w:rsid w:val="004D31A7"/>
    <w:rsid w:val="004D3F4F"/>
    <w:rsid w:val="004D7E1C"/>
    <w:rsid w:val="004E08DC"/>
    <w:rsid w:val="004E09D2"/>
    <w:rsid w:val="004E42EC"/>
    <w:rsid w:val="004E6200"/>
    <w:rsid w:val="004F2217"/>
    <w:rsid w:val="004F5B90"/>
    <w:rsid w:val="004F6528"/>
    <w:rsid w:val="0050088F"/>
    <w:rsid w:val="00501DE0"/>
    <w:rsid w:val="00502780"/>
    <w:rsid w:val="005030A8"/>
    <w:rsid w:val="00503359"/>
    <w:rsid w:val="00506B63"/>
    <w:rsid w:val="00510EA8"/>
    <w:rsid w:val="00511232"/>
    <w:rsid w:val="00511E0B"/>
    <w:rsid w:val="00512601"/>
    <w:rsid w:val="00524B54"/>
    <w:rsid w:val="00530EBF"/>
    <w:rsid w:val="0053161C"/>
    <w:rsid w:val="00532EE4"/>
    <w:rsid w:val="005335D8"/>
    <w:rsid w:val="00537C45"/>
    <w:rsid w:val="00537ED6"/>
    <w:rsid w:val="00544BBA"/>
    <w:rsid w:val="0054623E"/>
    <w:rsid w:val="00546753"/>
    <w:rsid w:val="00552B78"/>
    <w:rsid w:val="00554EAA"/>
    <w:rsid w:val="005625A3"/>
    <w:rsid w:val="00564460"/>
    <w:rsid w:val="005673DB"/>
    <w:rsid w:val="005678A5"/>
    <w:rsid w:val="00581B55"/>
    <w:rsid w:val="00586175"/>
    <w:rsid w:val="00597DD2"/>
    <w:rsid w:val="005A0A3A"/>
    <w:rsid w:val="005A5549"/>
    <w:rsid w:val="005B4DBD"/>
    <w:rsid w:val="005D5432"/>
    <w:rsid w:val="005D5E4D"/>
    <w:rsid w:val="005D6186"/>
    <w:rsid w:val="005E5AFA"/>
    <w:rsid w:val="005E6478"/>
    <w:rsid w:val="005F1056"/>
    <w:rsid w:val="005F3969"/>
    <w:rsid w:val="00603E25"/>
    <w:rsid w:val="00606A7C"/>
    <w:rsid w:val="00612EAE"/>
    <w:rsid w:val="00614843"/>
    <w:rsid w:val="0061544A"/>
    <w:rsid w:val="00630B87"/>
    <w:rsid w:val="006322D2"/>
    <w:rsid w:val="00636BB5"/>
    <w:rsid w:val="0064187A"/>
    <w:rsid w:val="00642D9B"/>
    <w:rsid w:val="006448DB"/>
    <w:rsid w:val="006561C7"/>
    <w:rsid w:val="0065629F"/>
    <w:rsid w:val="00656D4C"/>
    <w:rsid w:val="0066008C"/>
    <w:rsid w:val="00662536"/>
    <w:rsid w:val="00670304"/>
    <w:rsid w:val="00673234"/>
    <w:rsid w:val="006769AD"/>
    <w:rsid w:val="00680D73"/>
    <w:rsid w:val="0068386B"/>
    <w:rsid w:val="006844A6"/>
    <w:rsid w:val="006849E7"/>
    <w:rsid w:val="00686507"/>
    <w:rsid w:val="00691CCB"/>
    <w:rsid w:val="0069404F"/>
    <w:rsid w:val="0069405F"/>
    <w:rsid w:val="006A7A06"/>
    <w:rsid w:val="006B17AA"/>
    <w:rsid w:val="006B513A"/>
    <w:rsid w:val="006C46F5"/>
    <w:rsid w:val="006C5329"/>
    <w:rsid w:val="006C69FA"/>
    <w:rsid w:val="006C6B9E"/>
    <w:rsid w:val="006C7A61"/>
    <w:rsid w:val="006C7DD9"/>
    <w:rsid w:val="006D190A"/>
    <w:rsid w:val="006D52B1"/>
    <w:rsid w:val="006E3DBE"/>
    <w:rsid w:val="006E5F11"/>
    <w:rsid w:val="006F0199"/>
    <w:rsid w:val="006F2720"/>
    <w:rsid w:val="006F565A"/>
    <w:rsid w:val="006F690E"/>
    <w:rsid w:val="00703DAF"/>
    <w:rsid w:val="007106A1"/>
    <w:rsid w:val="007134EB"/>
    <w:rsid w:val="00713D93"/>
    <w:rsid w:val="007157CC"/>
    <w:rsid w:val="00715F7D"/>
    <w:rsid w:val="007167B3"/>
    <w:rsid w:val="00734CFF"/>
    <w:rsid w:val="007371D0"/>
    <w:rsid w:val="00744DF5"/>
    <w:rsid w:val="0074561D"/>
    <w:rsid w:val="00746672"/>
    <w:rsid w:val="007549E3"/>
    <w:rsid w:val="00756A20"/>
    <w:rsid w:val="00757C0F"/>
    <w:rsid w:val="00760422"/>
    <w:rsid w:val="00762CF6"/>
    <w:rsid w:val="007733A7"/>
    <w:rsid w:val="00776796"/>
    <w:rsid w:val="00786322"/>
    <w:rsid w:val="007B0D76"/>
    <w:rsid w:val="007B1ACD"/>
    <w:rsid w:val="007B4CFB"/>
    <w:rsid w:val="007C04FA"/>
    <w:rsid w:val="007C6E60"/>
    <w:rsid w:val="007D35D3"/>
    <w:rsid w:val="007D5781"/>
    <w:rsid w:val="007D6F7A"/>
    <w:rsid w:val="007E0060"/>
    <w:rsid w:val="007E0DA4"/>
    <w:rsid w:val="007E2DC1"/>
    <w:rsid w:val="007F20B7"/>
    <w:rsid w:val="007F2B5A"/>
    <w:rsid w:val="007F4309"/>
    <w:rsid w:val="007F50B2"/>
    <w:rsid w:val="007F6B68"/>
    <w:rsid w:val="00801D5A"/>
    <w:rsid w:val="0080256A"/>
    <w:rsid w:val="00807DBD"/>
    <w:rsid w:val="00817920"/>
    <w:rsid w:val="00821C9A"/>
    <w:rsid w:val="008267BE"/>
    <w:rsid w:val="00826B2C"/>
    <w:rsid w:val="008308E2"/>
    <w:rsid w:val="00850238"/>
    <w:rsid w:val="008559FE"/>
    <w:rsid w:val="008568D3"/>
    <w:rsid w:val="008571CB"/>
    <w:rsid w:val="0086271A"/>
    <w:rsid w:val="00870AEF"/>
    <w:rsid w:val="00875188"/>
    <w:rsid w:val="008754E9"/>
    <w:rsid w:val="00876BDE"/>
    <w:rsid w:val="00876C8F"/>
    <w:rsid w:val="00877055"/>
    <w:rsid w:val="0088489A"/>
    <w:rsid w:val="0088738F"/>
    <w:rsid w:val="00887C5D"/>
    <w:rsid w:val="00897045"/>
    <w:rsid w:val="008B00A8"/>
    <w:rsid w:val="008C1A65"/>
    <w:rsid w:val="008C6938"/>
    <w:rsid w:val="008C7872"/>
    <w:rsid w:val="008C793F"/>
    <w:rsid w:val="008D7930"/>
    <w:rsid w:val="008E7556"/>
    <w:rsid w:val="008F1E40"/>
    <w:rsid w:val="00902CDB"/>
    <w:rsid w:val="009048BA"/>
    <w:rsid w:val="00906FD6"/>
    <w:rsid w:val="00912C3A"/>
    <w:rsid w:val="00913635"/>
    <w:rsid w:val="0091391A"/>
    <w:rsid w:val="00920778"/>
    <w:rsid w:val="0092711F"/>
    <w:rsid w:val="009275AF"/>
    <w:rsid w:val="009337E7"/>
    <w:rsid w:val="00934FFA"/>
    <w:rsid w:val="00950B07"/>
    <w:rsid w:val="00954646"/>
    <w:rsid w:val="00954E95"/>
    <w:rsid w:val="009617F3"/>
    <w:rsid w:val="00965F4B"/>
    <w:rsid w:val="00966EB5"/>
    <w:rsid w:val="0097014E"/>
    <w:rsid w:val="00974918"/>
    <w:rsid w:val="00981EEF"/>
    <w:rsid w:val="00982994"/>
    <w:rsid w:val="00986FF7"/>
    <w:rsid w:val="00996318"/>
    <w:rsid w:val="009A014F"/>
    <w:rsid w:val="009A5258"/>
    <w:rsid w:val="009B6624"/>
    <w:rsid w:val="009B7D2B"/>
    <w:rsid w:val="009D0327"/>
    <w:rsid w:val="009D3152"/>
    <w:rsid w:val="009D5633"/>
    <w:rsid w:val="009D7A7E"/>
    <w:rsid w:val="009E16CE"/>
    <w:rsid w:val="009E1C4C"/>
    <w:rsid w:val="009F4A67"/>
    <w:rsid w:val="009F77AF"/>
    <w:rsid w:val="00A007F0"/>
    <w:rsid w:val="00A01E0D"/>
    <w:rsid w:val="00A01EE3"/>
    <w:rsid w:val="00A10439"/>
    <w:rsid w:val="00A12764"/>
    <w:rsid w:val="00A12BC4"/>
    <w:rsid w:val="00A13EED"/>
    <w:rsid w:val="00A16AC0"/>
    <w:rsid w:val="00A2280F"/>
    <w:rsid w:val="00A239B0"/>
    <w:rsid w:val="00A25D8E"/>
    <w:rsid w:val="00A30FE9"/>
    <w:rsid w:val="00A47113"/>
    <w:rsid w:val="00A537D9"/>
    <w:rsid w:val="00A620AA"/>
    <w:rsid w:val="00A7352A"/>
    <w:rsid w:val="00A80FAA"/>
    <w:rsid w:val="00A82C39"/>
    <w:rsid w:val="00A8517B"/>
    <w:rsid w:val="00A9175D"/>
    <w:rsid w:val="00A9419C"/>
    <w:rsid w:val="00AA147C"/>
    <w:rsid w:val="00AA34D1"/>
    <w:rsid w:val="00AB01C0"/>
    <w:rsid w:val="00AB18DD"/>
    <w:rsid w:val="00AC2177"/>
    <w:rsid w:val="00AE2019"/>
    <w:rsid w:val="00AF0E01"/>
    <w:rsid w:val="00AF51A1"/>
    <w:rsid w:val="00AF5544"/>
    <w:rsid w:val="00AF6F73"/>
    <w:rsid w:val="00B01AB0"/>
    <w:rsid w:val="00B02172"/>
    <w:rsid w:val="00B02566"/>
    <w:rsid w:val="00B06BD8"/>
    <w:rsid w:val="00B162FD"/>
    <w:rsid w:val="00B16424"/>
    <w:rsid w:val="00B2034C"/>
    <w:rsid w:val="00B24478"/>
    <w:rsid w:val="00B304D5"/>
    <w:rsid w:val="00B322CE"/>
    <w:rsid w:val="00B32659"/>
    <w:rsid w:val="00B43A06"/>
    <w:rsid w:val="00B46D5B"/>
    <w:rsid w:val="00B51B31"/>
    <w:rsid w:val="00B522AB"/>
    <w:rsid w:val="00B569D3"/>
    <w:rsid w:val="00B62D73"/>
    <w:rsid w:val="00B7256B"/>
    <w:rsid w:val="00B76366"/>
    <w:rsid w:val="00B804CF"/>
    <w:rsid w:val="00B82C49"/>
    <w:rsid w:val="00B83814"/>
    <w:rsid w:val="00B85E97"/>
    <w:rsid w:val="00BA423C"/>
    <w:rsid w:val="00BA59B6"/>
    <w:rsid w:val="00BB23CB"/>
    <w:rsid w:val="00BB336D"/>
    <w:rsid w:val="00BB67E8"/>
    <w:rsid w:val="00BC0916"/>
    <w:rsid w:val="00BC1D10"/>
    <w:rsid w:val="00BC5C3F"/>
    <w:rsid w:val="00BC5FAC"/>
    <w:rsid w:val="00BD584B"/>
    <w:rsid w:val="00BD624E"/>
    <w:rsid w:val="00BE1C1E"/>
    <w:rsid w:val="00BF4882"/>
    <w:rsid w:val="00C059EB"/>
    <w:rsid w:val="00C15D94"/>
    <w:rsid w:val="00C17177"/>
    <w:rsid w:val="00C21ABA"/>
    <w:rsid w:val="00C22CBF"/>
    <w:rsid w:val="00C33422"/>
    <w:rsid w:val="00C3345C"/>
    <w:rsid w:val="00C36F2F"/>
    <w:rsid w:val="00C40C65"/>
    <w:rsid w:val="00C41B3B"/>
    <w:rsid w:val="00C50E60"/>
    <w:rsid w:val="00C51C7D"/>
    <w:rsid w:val="00C53E1D"/>
    <w:rsid w:val="00C542E5"/>
    <w:rsid w:val="00C6014A"/>
    <w:rsid w:val="00C63692"/>
    <w:rsid w:val="00C6419D"/>
    <w:rsid w:val="00C70CBC"/>
    <w:rsid w:val="00C74E9A"/>
    <w:rsid w:val="00C769ED"/>
    <w:rsid w:val="00C77F37"/>
    <w:rsid w:val="00C918DC"/>
    <w:rsid w:val="00C94D27"/>
    <w:rsid w:val="00C9724B"/>
    <w:rsid w:val="00C97721"/>
    <w:rsid w:val="00CA1E5D"/>
    <w:rsid w:val="00CA6BDC"/>
    <w:rsid w:val="00CB0741"/>
    <w:rsid w:val="00CB0990"/>
    <w:rsid w:val="00CB24D3"/>
    <w:rsid w:val="00CB60C3"/>
    <w:rsid w:val="00CB79ED"/>
    <w:rsid w:val="00CC0927"/>
    <w:rsid w:val="00CC3619"/>
    <w:rsid w:val="00CC6ACB"/>
    <w:rsid w:val="00CD1196"/>
    <w:rsid w:val="00CD2C81"/>
    <w:rsid w:val="00CE0293"/>
    <w:rsid w:val="00CE70CF"/>
    <w:rsid w:val="00CE7E1F"/>
    <w:rsid w:val="00CF0E30"/>
    <w:rsid w:val="00CF20AA"/>
    <w:rsid w:val="00CF344E"/>
    <w:rsid w:val="00CF4AA7"/>
    <w:rsid w:val="00CF6410"/>
    <w:rsid w:val="00D0199E"/>
    <w:rsid w:val="00D068DA"/>
    <w:rsid w:val="00D11A0E"/>
    <w:rsid w:val="00D11C95"/>
    <w:rsid w:val="00D15682"/>
    <w:rsid w:val="00D21031"/>
    <w:rsid w:val="00D27300"/>
    <w:rsid w:val="00D3393C"/>
    <w:rsid w:val="00D36D97"/>
    <w:rsid w:val="00D451EB"/>
    <w:rsid w:val="00D4549F"/>
    <w:rsid w:val="00D54C02"/>
    <w:rsid w:val="00D559C0"/>
    <w:rsid w:val="00D579B5"/>
    <w:rsid w:val="00D62B9D"/>
    <w:rsid w:val="00D7089E"/>
    <w:rsid w:val="00D92366"/>
    <w:rsid w:val="00D97572"/>
    <w:rsid w:val="00DA12F6"/>
    <w:rsid w:val="00DA7FCE"/>
    <w:rsid w:val="00DB260F"/>
    <w:rsid w:val="00DB3626"/>
    <w:rsid w:val="00DB625A"/>
    <w:rsid w:val="00DC3091"/>
    <w:rsid w:val="00DD4727"/>
    <w:rsid w:val="00DD6499"/>
    <w:rsid w:val="00DE716D"/>
    <w:rsid w:val="00DF32BD"/>
    <w:rsid w:val="00E0027E"/>
    <w:rsid w:val="00E04C8E"/>
    <w:rsid w:val="00E05C23"/>
    <w:rsid w:val="00E13CCE"/>
    <w:rsid w:val="00E22609"/>
    <w:rsid w:val="00E31AAC"/>
    <w:rsid w:val="00E41009"/>
    <w:rsid w:val="00E4163D"/>
    <w:rsid w:val="00E42E2B"/>
    <w:rsid w:val="00E45C43"/>
    <w:rsid w:val="00E50EB5"/>
    <w:rsid w:val="00E548CA"/>
    <w:rsid w:val="00E54A84"/>
    <w:rsid w:val="00E7189D"/>
    <w:rsid w:val="00E842E9"/>
    <w:rsid w:val="00E85918"/>
    <w:rsid w:val="00E85A28"/>
    <w:rsid w:val="00E86B9C"/>
    <w:rsid w:val="00E923E6"/>
    <w:rsid w:val="00E947FF"/>
    <w:rsid w:val="00E96051"/>
    <w:rsid w:val="00EA4053"/>
    <w:rsid w:val="00EA6BA7"/>
    <w:rsid w:val="00EB09BA"/>
    <w:rsid w:val="00EB21FB"/>
    <w:rsid w:val="00EC093C"/>
    <w:rsid w:val="00EC16E6"/>
    <w:rsid w:val="00EC73E7"/>
    <w:rsid w:val="00EE13B8"/>
    <w:rsid w:val="00EE1F99"/>
    <w:rsid w:val="00F0670B"/>
    <w:rsid w:val="00F11EAA"/>
    <w:rsid w:val="00F127FE"/>
    <w:rsid w:val="00F129F8"/>
    <w:rsid w:val="00F161CE"/>
    <w:rsid w:val="00F20D29"/>
    <w:rsid w:val="00F26014"/>
    <w:rsid w:val="00F35F6F"/>
    <w:rsid w:val="00F40ABB"/>
    <w:rsid w:val="00F42027"/>
    <w:rsid w:val="00F42033"/>
    <w:rsid w:val="00F43D80"/>
    <w:rsid w:val="00F55BC2"/>
    <w:rsid w:val="00F6275B"/>
    <w:rsid w:val="00F66F36"/>
    <w:rsid w:val="00F67501"/>
    <w:rsid w:val="00F840BB"/>
    <w:rsid w:val="00F85324"/>
    <w:rsid w:val="00F87CC3"/>
    <w:rsid w:val="00F9291D"/>
    <w:rsid w:val="00FA4469"/>
    <w:rsid w:val="00FA49E6"/>
    <w:rsid w:val="00FB28F6"/>
    <w:rsid w:val="00FC2106"/>
    <w:rsid w:val="00FC3C71"/>
    <w:rsid w:val="00FC74E1"/>
    <w:rsid w:val="00FD2366"/>
    <w:rsid w:val="00FD2932"/>
    <w:rsid w:val="00FE1ACB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2800"/>
        <w:tab w:val="left" w:pos="4000"/>
        <w:tab w:val="left" w:pos="5200"/>
        <w:tab w:val="left" w:pos="6400"/>
        <w:tab w:val="left" w:pos="7600"/>
      </w:tabs>
      <w:spacing w:line="280" w:lineRule="exact"/>
    </w:pPr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Normal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Heading6">
    <w:name w:val="heading 6"/>
    <w:basedOn w:val="Normal"/>
    <w:next w:val="Normal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keepNext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pPr>
      <w:tabs>
        <w:tab w:val="center" w:pos="4680"/>
        <w:tab w:val="left" w:pos="6480"/>
        <w:tab w:val="right" w:pos="10080"/>
        <w:tab w:val="right" w:pos="11200"/>
      </w:tabs>
      <w:spacing w:before="240" w:line="260" w:lineRule="exact"/>
    </w:pPr>
    <w:rPr>
      <w:rFonts w:ascii="Arial" w:hAnsi="Arial"/>
      <w:caps/>
      <w:sz w:val="22"/>
    </w:rPr>
  </w:style>
  <w:style w:type="character" w:styleId="FootnoteReference">
    <w:name w:val="footnote reference"/>
    <w:semiHidden/>
    <w:rPr>
      <w:rFonts w:ascii="Arial" w:hAnsi="Arial"/>
      <w:position w:val="6"/>
      <w:sz w:val="16"/>
      <w:vertAlign w:val="baseline"/>
    </w:rPr>
  </w:style>
  <w:style w:type="paragraph" w:styleId="FootnoteText">
    <w:name w:val="footnote text"/>
    <w:basedOn w:val="Normal"/>
    <w:semiHidden/>
    <w:rPr>
      <w:rFonts w:ascii="Arial" w:hAnsi="Arial"/>
      <w:sz w:val="22"/>
    </w:rPr>
  </w:style>
  <w:style w:type="paragraph" w:styleId="Header">
    <w:name w:val="header"/>
    <w:pPr>
      <w:spacing w:before="120" w:line="260" w:lineRule="exact"/>
      <w:jc w:val="right"/>
    </w:pPr>
    <w:rPr>
      <w:rFonts w:ascii="Arial" w:hAnsi="Arial"/>
      <w:caps/>
      <w:sz w:val="22"/>
    </w:rPr>
  </w:style>
  <w:style w:type="paragraph" w:customStyle="1" w:styleId="Heading">
    <w:name w:val="Heading"/>
    <w:pPr>
      <w:tabs>
        <w:tab w:val="left" w:pos="1080"/>
      </w:tabs>
      <w:spacing w:before="520" w:line="260" w:lineRule="exact"/>
      <w:ind w:left="1440" w:hanging="1440"/>
    </w:pPr>
    <w:rPr>
      <w:rFonts w:ascii="Arial" w:hAnsi="Arial"/>
      <w:caps/>
      <w:sz w:val="22"/>
    </w:rPr>
  </w:style>
  <w:style w:type="paragraph" w:customStyle="1" w:styleId="Leveltop">
    <w:name w:val="Level (top)"/>
    <w:pPr>
      <w:numPr>
        <w:numId w:val="8"/>
      </w:numPr>
      <w:spacing w:before="520" w:line="260" w:lineRule="exact"/>
    </w:pPr>
    <w:rPr>
      <w:rFonts w:ascii="Arial" w:hAnsi="Arial"/>
      <w:caps/>
      <w:sz w:val="22"/>
    </w:rPr>
  </w:style>
  <w:style w:type="paragraph" w:customStyle="1" w:styleId="Level1">
    <w:name w:val="Level 1"/>
    <w:pPr>
      <w:numPr>
        <w:ilvl w:val="1"/>
        <w:numId w:val="8"/>
      </w:numPr>
      <w:spacing w:before="260" w:line="260" w:lineRule="exact"/>
    </w:pPr>
    <w:rPr>
      <w:rFonts w:ascii="Arial" w:hAnsi="Arial"/>
      <w:caps/>
      <w:sz w:val="22"/>
    </w:rPr>
  </w:style>
  <w:style w:type="paragraph" w:customStyle="1" w:styleId="Level2">
    <w:name w:val="Level 2"/>
    <w:pPr>
      <w:numPr>
        <w:ilvl w:val="2"/>
        <w:numId w:val="8"/>
      </w:numPr>
      <w:tabs>
        <w:tab w:val="left" w:pos="720"/>
      </w:tabs>
      <w:spacing w:before="120" w:line="260" w:lineRule="exact"/>
    </w:pPr>
    <w:rPr>
      <w:rFonts w:ascii="Arial" w:hAnsi="Arial"/>
      <w:sz w:val="22"/>
    </w:rPr>
  </w:style>
  <w:style w:type="paragraph" w:customStyle="1" w:styleId="Level3">
    <w:name w:val="Level 3"/>
    <w:pPr>
      <w:numPr>
        <w:ilvl w:val="3"/>
        <w:numId w:val="8"/>
      </w:numPr>
      <w:tabs>
        <w:tab w:val="right" w:pos="1260"/>
      </w:tabs>
      <w:spacing w:before="80" w:line="260" w:lineRule="exact"/>
    </w:pPr>
    <w:rPr>
      <w:rFonts w:ascii="Arial" w:hAnsi="Arial"/>
      <w:sz w:val="22"/>
    </w:rPr>
  </w:style>
  <w:style w:type="paragraph" w:customStyle="1" w:styleId="Level3a">
    <w:name w:val="Level 3a"/>
    <w:pPr>
      <w:tabs>
        <w:tab w:val="decimal" w:pos="2160"/>
        <w:tab w:val="left" w:pos="5760"/>
        <w:tab w:val="left" w:pos="6300"/>
      </w:tabs>
      <w:spacing w:line="260" w:lineRule="exact"/>
      <w:ind w:left="2520" w:hanging="1800"/>
    </w:pPr>
    <w:rPr>
      <w:rFonts w:ascii="Arial" w:hAnsi="Arial"/>
      <w:sz w:val="22"/>
    </w:rPr>
  </w:style>
  <w:style w:type="paragraph" w:customStyle="1" w:styleId="Level4">
    <w:name w:val="Level 4"/>
    <w:pPr>
      <w:numPr>
        <w:ilvl w:val="4"/>
        <w:numId w:val="8"/>
      </w:numPr>
      <w:tabs>
        <w:tab w:val="left" w:pos="1440"/>
      </w:tabs>
      <w:spacing w:before="40" w:line="260" w:lineRule="exact"/>
    </w:pPr>
    <w:rPr>
      <w:rFonts w:ascii="Arial" w:hAnsi="Arial"/>
      <w:sz w:val="22"/>
    </w:rPr>
  </w:style>
  <w:style w:type="paragraph" w:customStyle="1" w:styleId="Level5">
    <w:name w:val="Level 5"/>
    <w:basedOn w:val="Level4"/>
    <w:pPr>
      <w:numPr>
        <w:ilvl w:val="5"/>
      </w:numPr>
      <w:tabs>
        <w:tab w:val="clear" w:pos="1440"/>
      </w:tabs>
    </w:pPr>
  </w:style>
  <w:style w:type="paragraph" w:customStyle="1" w:styleId="Level6">
    <w:name w:val="Level 6"/>
    <w:basedOn w:val="Level5"/>
    <w:pPr>
      <w:numPr>
        <w:ilvl w:val="2"/>
        <w:numId w:val="1"/>
      </w:numPr>
      <w:tabs>
        <w:tab w:val="left" w:pos="2160"/>
        <w:tab w:val="left" w:pos="2520"/>
      </w:tabs>
    </w:pPr>
  </w:style>
  <w:style w:type="paragraph" w:customStyle="1" w:styleId="Notebox">
    <w:name w:val="Notebox"/>
    <w:basedOn w:val="Level2"/>
    <w:pPr>
      <w:keepNext/>
      <w:keepLines/>
      <w:numPr>
        <w:ilvl w:val="0"/>
        <w:numId w:val="0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1080"/>
      </w:tabs>
      <w:spacing w:before="60"/>
      <w:ind w:left="1267"/>
    </w:pPr>
    <w:rPr>
      <w:b/>
      <w:color w:val="000000"/>
    </w:rPr>
  </w:style>
  <w:style w:type="paragraph" w:customStyle="1" w:styleId="OR">
    <w:name w:val="OR"/>
    <w:pPr>
      <w:spacing w:before="120" w:line="260" w:lineRule="exact"/>
      <w:ind w:left="360"/>
      <w:jc w:val="center"/>
    </w:pPr>
    <w:rPr>
      <w:rFonts w:ascii="Arial" w:hAnsi="Arial"/>
      <w:caps/>
      <w:sz w:val="22"/>
    </w:rPr>
  </w:style>
  <w:style w:type="paragraph" w:customStyle="1" w:styleId="Table">
    <w:name w:val="Table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  <w:between w:val="single" w:sz="8" w:space="1" w:color="auto"/>
      </w:pBdr>
      <w:tabs>
        <w:tab w:val="left" w:pos="4320"/>
      </w:tabs>
      <w:spacing w:before="120"/>
      <w:ind w:left="1267"/>
    </w:pPr>
    <w:rPr>
      <w:rFonts w:ascii="Arial" w:hAnsi="Arial"/>
      <w:sz w:val="22"/>
    </w:rPr>
  </w:style>
  <w:style w:type="paragraph" w:customStyle="1" w:styleId="Table3col">
    <w:name w:val="Table 3 col"/>
    <w:basedOn w:val="Table"/>
    <w:pPr>
      <w:tabs>
        <w:tab w:val="clear" w:pos="4320"/>
        <w:tab w:val="left" w:pos="2880"/>
        <w:tab w:val="left" w:pos="6480"/>
      </w:tabs>
    </w:pPr>
  </w:style>
  <w:style w:type="paragraph" w:customStyle="1" w:styleId="Table4col">
    <w:name w:val="Table 4 col"/>
    <w:basedOn w:val="Table"/>
    <w:pPr>
      <w:tabs>
        <w:tab w:val="clear" w:pos="4320"/>
        <w:tab w:val="left" w:pos="2520"/>
        <w:tab w:val="left" w:pos="5040"/>
        <w:tab w:val="left" w:pos="7560"/>
      </w:tabs>
    </w:pPr>
  </w:style>
  <w:style w:type="paragraph" w:styleId="Title">
    <w:name w:val="Title"/>
    <w:qFormat/>
    <w:pPr>
      <w:spacing w:before="120" w:line="260" w:lineRule="exact"/>
      <w:jc w:val="center"/>
    </w:pPr>
    <w:rPr>
      <w:rFonts w:ascii="Arial" w:hAnsi="Arial"/>
      <w:caps/>
      <w:sz w:val="22"/>
    </w:rPr>
  </w:style>
  <w:style w:type="paragraph" w:styleId="BodyTextIndent3">
    <w:name w:val="Body Text Indent 3"/>
    <w:basedOn w:val="Normal"/>
    <w:pPr>
      <w:tabs>
        <w:tab w:val="clear" w:pos="2800"/>
        <w:tab w:val="clear" w:pos="4000"/>
        <w:tab w:val="clear" w:pos="5200"/>
        <w:tab w:val="clear" w:pos="6400"/>
        <w:tab w:val="clear" w:pos="7600"/>
      </w:tabs>
      <w:spacing w:line="240" w:lineRule="auto"/>
      <w:ind w:left="2160"/>
    </w:pPr>
    <w:rPr>
      <w:rFonts w:ascii="Arial" w:hAnsi="Arial"/>
    </w:rPr>
  </w:style>
  <w:style w:type="character" w:styleId="EndnoteReference">
    <w:name w:val="endnote reference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tabs>
        <w:tab w:val="clear" w:pos="2800"/>
        <w:tab w:val="clear" w:pos="4000"/>
        <w:tab w:val="clear" w:pos="5200"/>
        <w:tab w:val="clear" w:pos="6400"/>
        <w:tab w:val="clear" w:pos="7600"/>
        <w:tab w:val="left" w:pos="9000"/>
        <w:tab w:val="right" w:pos="9360"/>
      </w:tabs>
      <w:suppressAutoHyphens/>
      <w:spacing w:line="240" w:lineRule="auto"/>
    </w:pPr>
    <w:rPr>
      <w:rFonts w:ascii="Courier New" w:hAnsi="Courier New"/>
    </w:rPr>
  </w:style>
  <w:style w:type="paragraph" w:styleId="BodyTextIndent">
    <w:name w:val="Body Text Indent"/>
    <w:basedOn w:val="Normal"/>
    <w:pPr>
      <w:tabs>
        <w:tab w:val="clear" w:pos="2800"/>
        <w:tab w:val="clear" w:pos="4000"/>
        <w:tab w:val="clear" w:pos="5200"/>
        <w:tab w:val="clear" w:pos="6400"/>
        <w:tab w:val="clear" w:pos="760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spacing w:line="240" w:lineRule="auto"/>
      <w:ind w:left="3600" w:hanging="3600"/>
    </w:pPr>
    <w:rPr>
      <w:rFonts w:ascii="Arial" w:hAnsi="Arial"/>
    </w:rPr>
  </w:style>
  <w:style w:type="paragraph" w:styleId="BodyTextIndent2">
    <w:name w:val="Body Text Indent 2"/>
    <w:basedOn w:val="Normal"/>
    <w:pPr>
      <w:tabs>
        <w:tab w:val="clear" w:pos="2800"/>
        <w:tab w:val="clear" w:pos="4000"/>
        <w:tab w:val="clear" w:pos="5200"/>
        <w:tab w:val="clear" w:pos="6400"/>
        <w:tab w:val="clear" w:pos="7600"/>
        <w:tab w:val="left" w:pos="-720"/>
        <w:tab w:val="left" w:pos="0"/>
        <w:tab w:val="left" w:pos="720"/>
        <w:tab w:val="left" w:pos="1440"/>
      </w:tabs>
      <w:suppressAutoHyphens/>
      <w:spacing w:line="240" w:lineRule="auto"/>
      <w:ind w:left="2160" w:hanging="2160"/>
    </w:pPr>
    <w:rPr>
      <w:rFonts w:ascii="Arial" w:hAnsi="Arial"/>
    </w:rPr>
  </w:style>
  <w:style w:type="paragraph" w:styleId="EndnoteText">
    <w:name w:val="endnote text"/>
    <w:basedOn w:val="Normal"/>
    <w:semiHidden/>
    <w:pPr>
      <w:tabs>
        <w:tab w:val="clear" w:pos="2800"/>
        <w:tab w:val="clear" w:pos="4000"/>
        <w:tab w:val="clear" w:pos="5200"/>
        <w:tab w:val="clear" w:pos="6400"/>
        <w:tab w:val="clear" w:pos="7600"/>
      </w:tabs>
      <w:spacing w:line="240" w:lineRule="auto"/>
    </w:pPr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EA6B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9E7"/>
    <w:pPr>
      <w:ind w:left="720"/>
    </w:pPr>
  </w:style>
  <w:style w:type="table" w:styleId="TableGrid">
    <w:name w:val="Table Grid"/>
    <w:basedOn w:val="TableNormal"/>
    <w:rsid w:val="00567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1817A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10136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511E0B"/>
    <w:rPr>
      <w:rFonts w:ascii="Arial" w:hAnsi="Arial"/>
      <w:szCs w:val="22"/>
    </w:rPr>
  </w:style>
  <w:style w:type="paragraph" w:styleId="NormalWeb">
    <w:name w:val="Normal (Web)"/>
    <w:basedOn w:val="Normal"/>
    <w:uiPriority w:val="99"/>
    <w:unhideWhenUsed/>
    <w:rsid w:val="00511E0B"/>
    <w:pPr>
      <w:tabs>
        <w:tab w:val="clear" w:pos="2800"/>
        <w:tab w:val="clear" w:pos="4000"/>
        <w:tab w:val="clear" w:pos="5200"/>
        <w:tab w:val="clear" w:pos="6400"/>
        <w:tab w:val="clear" w:pos="7600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LightShading-Accent1">
    <w:name w:val="Light Shading Accent 1"/>
    <w:basedOn w:val="TableNormal"/>
    <w:uiPriority w:val="60"/>
    <w:rsid w:val="003C0F34"/>
    <w:rPr>
      <w:rFonts w:ascii="Calibri" w:eastAsia="MS Mincho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rsid w:val="008970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045"/>
    <w:rPr>
      <w:sz w:val="20"/>
    </w:rPr>
  </w:style>
  <w:style w:type="character" w:customStyle="1" w:styleId="CommentTextChar">
    <w:name w:val="Comment Text Char"/>
    <w:link w:val="CommentText"/>
    <w:rsid w:val="00897045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rsid w:val="00897045"/>
    <w:rPr>
      <w:b/>
      <w:bCs/>
    </w:rPr>
  </w:style>
  <w:style w:type="character" w:customStyle="1" w:styleId="CommentSubjectChar">
    <w:name w:val="Comment Subject Char"/>
    <w:link w:val="CommentSubject"/>
    <w:rsid w:val="00897045"/>
    <w:rPr>
      <w:rFonts w:ascii="Helvetica" w:hAnsi="Helvetica"/>
      <w:b/>
      <w:bCs/>
    </w:rPr>
  </w:style>
  <w:style w:type="paragraph" w:styleId="Revision">
    <w:name w:val="Revision"/>
    <w:hidden/>
    <w:uiPriority w:val="99"/>
    <w:semiHidden/>
    <w:rsid w:val="00D7089E"/>
    <w:rPr>
      <w:rFonts w:ascii="Helvetica" w:hAnsi="Helvetica"/>
      <w:sz w:val="24"/>
    </w:rPr>
  </w:style>
  <w:style w:type="character" w:customStyle="1" w:styleId="FooterChar">
    <w:name w:val="Footer Char"/>
    <w:link w:val="Footer"/>
    <w:uiPriority w:val="99"/>
    <w:rsid w:val="001012CE"/>
    <w:rPr>
      <w:rFonts w:ascii="Arial" w:hAnsi="Arial"/>
      <w:cap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2800"/>
        <w:tab w:val="left" w:pos="4000"/>
        <w:tab w:val="left" w:pos="5200"/>
        <w:tab w:val="left" w:pos="6400"/>
        <w:tab w:val="left" w:pos="7600"/>
      </w:tabs>
      <w:spacing w:line="280" w:lineRule="exact"/>
    </w:pPr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Normal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Heading6">
    <w:name w:val="heading 6"/>
    <w:basedOn w:val="Normal"/>
    <w:next w:val="Normal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keepNext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pPr>
      <w:tabs>
        <w:tab w:val="center" w:pos="4680"/>
        <w:tab w:val="left" w:pos="6480"/>
        <w:tab w:val="right" w:pos="10080"/>
        <w:tab w:val="right" w:pos="11200"/>
      </w:tabs>
      <w:spacing w:before="240" w:line="260" w:lineRule="exact"/>
    </w:pPr>
    <w:rPr>
      <w:rFonts w:ascii="Arial" w:hAnsi="Arial"/>
      <w:caps/>
      <w:sz w:val="22"/>
    </w:rPr>
  </w:style>
  <w:style w:type="character" w:styleId="FootnoteReference">
    <w:name w:val="footnote reference"/>
    <w:semiHidden/>
    <w:rPr>
      <w:rFonts w:ascii="Arial" w:hAnsi="Arial"/>
      <w:position w:val="6"/>
      <w:sz w:val="16"/>
      <w:vertAlign w:val="baseline"/>
    </w:rPr>
  </w:style>
  <w:style w:type="paragraph" w:styleId="FootnoteText">
    <w:name w:val="footnote text"/>
    <w:basedOn w:val="Normal"/>
    <w:semiHidden/>
    <w:rPr>
      <w:rFonts w:ascii="Arial" w:hAnsi="Arial"/>
      <w:sz w:val="22"/>
    </w:rPr>
  </w:style>
  <w:style w:type="paragraph" w:styleId="Header">
    <w:name w:val="header"/>
    <w:pPr>
      <w:spacing w:before="120" w:line="260" w:lineRule="exact"/>
      <w:jc w:val="right"/>
    </w:pPr>
    <w:rPr>
      <w:rFonts w:ascii="Arial" w:hAnsi="Arial"/>
      <w:caps/>
      <w:sz w:val="22"/>
    </w:rPr>
  </w:style>
  <w:style w:type="paragraph" w:customStyle="1" w:styleId="Heading">
    <w:name w:val="Heading"/>
    <w:pPr>
      <w:tabs>
        <w:tab w:val="left" w:pos="1080"/>
      </w:tabs>
      <w:spacing w:before="520" w:line="260" w:lineRule="exact"/>
      <w:ind w:left="1440" w:hanging="1440"/>
    </w:pPr>
    <w:rPr>
      <w:rFonts w:ascii="Arial" w:hAnsi="Arial"/>
      <w:caps/>
      <w:sz w:val="22"/>
    </w:rPr>
  </w:style>
  <w:style w:type="paragraph" w:customStyle="1" w:styleId="Leveltop">
    <w:name w:val="Level (top)"/>
    <w:pPr>
      <w:numPr>
        <w:numId w:val="8"/>
      </w:numPr>
      <w:spacing w:before="520" w:line="260" w:lineRule="exact"/>
    </w:pPr>
    <w:rPr>
      <w:rFonts w:ascii="Arial" w:hAnsi="Arial"/>
      <w:caps/>
      <w:sz w:val="22"/>
    </w:rPr>
  </w:style>
  <w:style w:type="paragraph" w:customStyle="1" w:styleId="Level1">
    <w:name w:val="Level 1"/>
    <w:pPr>
      <w:numPr>
        <w:ilvl w:val="1"/>
        <w:numId w:val="8"/>
      </w:numPr>
      <w:spacing w:before="260" w:line="260" w:lineRule="exact"/>
    </w:pPr>
    <w:rPr>
      <w:rFonts w:ascii="Arial" w:hAnsi="Arial"/>
      <w:caps/>
      <w:sz w:val="22"/>
    </w:rPr>
  </w:style>
  <w:style w:type="paragraph" w:customStyle="1" w:styleId="Level2">
    <w:name w:val="Level 2"/>
    <w:pPr>
      <w:numPr>
        <w:ilvl w:val="2"/>
        <w:numId w:val="8"/>
      </w:numPr>
      <w:tabs>
        <w:tab w:val="left" w:pos="720"/>
      </w:tabs>
      <w:spacing w:before="120" w:line="260" w:lineRule="exact"/>
    </w:pPr>
    <w:rPr>
      <w:rFonts w:ascii="Arial" w:hAnsi="Arial"/>
      <w:sz w:val="22"/>
    </w:rPr>
  </w:style>
  <w:style w:type="paragraph" w:customStyle="1" w:styleId="Level3">
    <w:name w:val="Level 3"/>
    <w:pPr>
      <w:numPr>
        <w:ilvl w:val="3"/>
        <w:numId w:val="8"/>
      </w:numPr>
      <w:tabs>
        <w:tab w:val="right" w:pos="1260"/>
      </w:tabs>
      <w:spacing w:before="80" w:line="260" w:lineRule="exact"/>
    </w:pPr>
    <w:rPr>
      <w:rFonts w:ascii="Arial" w:hAnsi="Arial"/>
      <w:sz w:val="22"/>
    </w:rPr>
  </w:style>
  <w:style w:type="paragraph" w:customStyle="1" w:styleId="Level3a">
    <w:name w:val="Level 3a"/>
    <w:pPr>
      <w:tabs>
        <w:tab w:val="decimal" w:pos="2160"/>
        <w:tab w:val="left" w:pos="5760"/>
        <w:tab w:val="left" w:pos="6300"/>
      </w:tabs>
      <w:spacing w:line="260" w:lineRule="exact"/>
      <w:ind w:left="2520" w:hanging="1800"/>
    </w:pPr>
    <w:rPr>
      <w:rFonts w:ascii="Arial" w:hAnsi="Arial"/>
      <w:sz w:val="22"/>
    </w:rPr>
  </w:style>
  <w:style w:type="paragraph" w:customStyle="1" w:styleId="Level4">
    <w:name w:val="Level 4"/>
    <w:pPr>
      <w:numPr>
        <w:ilvl w:val="4"/>
        <w:numId w:val="8"/>
      </w:numPr>
      <w:tabs>
        <w:tab w:val="left" w:pos="1440"/>
      </w:tabs>
      <w:spacing w:before="40" w:line="260" w:lineRule="exact"/>
    </w:pPr>
    <w:rPr>
      <w:rFonts w:ascii="Arial" w:hAnsi="Arial"/>
      <w:sz w:val="22"/>
    </w:rPr>
  </w:style>
  <w:style w:type="paragraph" w:customStyle="1" w:styleId="Level5">
    <w:name w:val="Level 5"/>
    <w:basedOn w:val="Level4"/>
    <w:pPr>
      <w:numPr>
        <w:ilvl w:val="5"/>
      </w:numPr>
      <w:tabs>
        <w:tab w:val="clear" w:pos="1440"/>
      </w:tabs>
    </w:pPr>
  </w:style>
  <w:style w:type="paragraph" w:customStyle="1" w:styleId="Level6">
    <w:name w:val="Level 6"/>
    <w:basedOn w:val="Level5"/>
    <w:pPr>
      <w:numPr>
        <w:ilvl w:val="2"/>
        <w:numId w:val="1"/>
      </w:numPr>
      <w:tabs>
        <w:tab w:val="left" w:pos="2160"/>
        <w:tab w:val="left" w:pos="2520"/>
      </w:tabs>
    </w:pPr>
  </w:style>
  <w:style w:type="paragraph" w:customStyle="1" w:styleId="Notebox">
    <w:name w:val="Notebox"/>
    <w:basedOn w:val="Level2"/>
    <w:pPr>
      <w:keepNext/>
      <w:keepLines/>
      <w:numPr>
        <w:ilvl w:val="0"/>
        <w:numId w:val="0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1080"/>
      </w:tabs>
      <w:spacing w:before="60"/>
      <w:ind w:left="1267"/>
    </w:pPr>
    <w:rPr>
      <w:b/>
      <w:color w:val="000000"/>
    </w:rPr>
  </w:style>
  <w:style w:type="paragraph" w:customStyle="1" w:styleId="OR">
    <w:name w:val="OR"/>
    <w:pPr>
      <w:spacing w:before="120" w:line="260" w:lineRule="exact"/>
      <w:ind w:left="360"/>
      <w:jc w:val="center"/>
    </w:pPr>
    <w:rPr>
      <w:rFonts w:ascii="Arial" w:hAnsi="Arial"/>
      <w:caps/>
      <w:sz w:val="22"/>
    </w:rPr>
  </w:style>
  <w:style w:type="paragraph" w:customStyle="1" w:styleId="Table">
    <w:name w:val="Table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  <w:between w:val="single" w:sz="8" w:space="1" w:color="auto"/>
      </w:pBdr>
      <w:tabs>
        <w:tab w:val="left" w:pos="4320"/>
      </w:tabs>
      <w:spacing w:before="120"/>
      <w:ind w:left="1267"/>
    </w:pPr>
    <w:rPr>
      <w:rFonts w:ascii="Arial" w:hAnsi="Arial"/>
      <w:sz w:val="22"/>
    </w:rPr>
  </w:style>
  <w:style w:type="paragraph" w:customStyle="1" w:styleId="Table3col">
    <w:name w:val="Table 3 col"/>
    <w:basedOn w:val="Table"/>
    <w:pPr>
      <w:tabs>
        <w:tab w:val="clear" w:pos="4320"/>
        <w:tab w:val="left" w:pos="2880"/>
        <w:tab w:val="left" w:pos="6480"/>
      </w:tabs>
    </w:pPr>
  </w:style>
  <w:style w:type="paragraph" w:customStyle="1" w:styleId="Table4col">
    <w:name w:val="Table 4 col"/>
    <w:basedOn w:val="Table"/>
    <w:pPr>
      <w:tabs>
        <w:tab w:val="clear" w:pos="4320"/>
        <w:tab w:val="left" w:pos="2520"/>
        <w:tab w:val="left" w:pos="5040"/>
        <w:tab w:val="left" w:pos="7560"/>
      </w:tabs>
    </w:pPr>
  </w:style>
  <w:style w:type="paragraph" w:styleId="Title">
    <w:name w:val="Title"/>
    <w:qFormat/>
    <w:pPr>
      <w:spacing w:before="120" w:line="260" w:lineRule="exact"/>
      <w:jc w:val="center"/>
    </w:pPr>
    <w:rPr>
      <w:rFonts w:ascii="Arial" w:hAnsi="Arial"/>
      <w:caps/>
      <w:sz w:val="22"/>
    </w:rPr>
  </w:style>
  <w:style w:type="paragraph" w:styleId="BodyTextIndent3">
    <w:name w:val="Body Text Indent 3"/>
    <w:basedOn w:val="Normal"/>
    <w:pPr>
      <w:tabs>
        <w:tab w:val="clear" w:pos="2800"/>
        <w:tab w:val="clear" w:pos="4000"/>
        <w:tab w:val="clear" w:pos="5200"/>
        <w:tab w:val="clear" w:pos="6400"/>
        <w:tab w:val="clear" w:pos="7600"/>
      </w:tabs>
      <w:spacing w:line="240" w:lineRule="auto"/>
      <w:ind w:left="2160"/>
    </w:pPr>
    <w:rPr>
      <w:rFonts w:ascii="Arial" w:hAnsi="Arial"/>
    </w:rPr>
  </w:style>
  <w:style w:type="character" w:styleId="EndnoteReference">
    <w:name w:val="endnote reference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tabs>
        <w:tab w:val="clear" w:pos="2800"/>
        <w:tab w:val="clear" w:pos="4000"/>
        <w:tab w:val="clear" w:pos="5200"/>
        <w:tab w:val="clear" w:pos="6400"/>
        <w:tab w:val="clear" w:pos="7600"/>
        <w:tab w:val="left" w:pos="9000"/>
        <w:tab w:val="right" w:pos="9360"/>
      </w:tabs>
      <w:suppressAutoHyphens/>
      <w:spacing w:line="240" w:lineRule="auto"/>
    </w:pPr>
    <w:rPr>
      <w:rFonts w:ascii="Courier New" w:hAnsi="Courier New"/>
    </w:rPr>
  </w:style>
  <w:style w:type="paragraph" w:styleId="BodyTextIndent">
    <w:name w:val="Body Text Indent"/>
    <w:basedOn w:val="Normal"/>
    <w:pPr>
      <w:tabs>
        <w:tab w:val="clear" w:pos="2800"/>
        <w:tab w:val="clear" w:pos="4000"/>
        <w:tab w:val="clear" w:pos="5200"/>
        <w:tab w:val="clear" w:pos="6400"/>
        <w:tab w:val="clear" w:pos="760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spacing w:line="240" w:lineRule="auto"/>
      <w:ind w:left="3600" w:hanging="3600"/>
    </w:pPr>
    <w:rPr>
      <w:rFonts w:ascii="Arial" w:hAnsi="Arial"/>
    </w:rPr>
  </w:style>
  <w:style w:type="paragraph" w:styleId="BodyTextIndent2">
    <w:name w:val="Body Text Indent 2"/>
    <w:basedOn w:val="Normal"/>
    <w:pPr>
      <w:tabs>
        <w:tab w:val="clear" w:pos="2800"/>
        <w:tab w:val="clear" w:pos="4000"/>
        <w:tab w:val="clear" w:pos="5200"/>
        <w:tab w:val="clear" w:pos="6400"/>
        <w:tab w:val="clear" w:pos="7600"/>
        <w:tab w:val="left" w:pos="-720"/>
        <w:tab w:val="left" w:pos="0"/>
        <w:tab w:val="left" w:pos="720"/>
        <w:tab w:val="left" w:pos="1440"/>
      </w:tabs>
      <w:suppressAutoHyphens/>
      <w:spacing w:line="240" w:lineRule="auto"/>
      <w:ind w:left="2160" w:hanging="2160"/>
    </w:pPr>
    <w:rPr>
      <w:rFonts w:ascii="Arial" w:hAnsi="Arial"/>
    </w:rPr>
  </w:style>
  <w:style w:type="paragraph" w:styleId="EndnoteText">
    <w:name w:val="endnote text"/>
    <w:basedOn w:val="Normal"/>
    <w:semiHidden/>
    <w:pPr>
      <w:tabs>
        <w:tab w:val="clear" w:pos="2800"/>
        <w:tab w:val="clear" w:pos="4000"/>
        <w:tab w:val="clear" w:pos="5200"/>
        <w:tab w:val="clear" w:pos="6400"/>
        <w:tab w:val="clear" w:pos="7600"/>
      </w:tabs>
      <w:spacing w:line="240" w:lineRule="auto"/>
    </w:pPr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EA6B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9E7"/>
    <w:pPr>
      <w:ind w:left="720"/>
    </w:pPr>
  </w:style>
  <w:style w:type="table" w:styleId="TableGrid">
    <w:name w:val="Table Grid"/>
    <w:basedOn w:val="TableNormal"/>
    <w:rsid w:val="00567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1817A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10136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511E0B"/>
    <w:rPr>
      <w:rFonts w:ascii="Arial" w:hAnsi="Arial"/>
      <w:szCs w:val="22"/>
    </w:rPr>
  </w:style>
  <w:style w:type="paragraph" w:styleId="NormalWeb">
    <w:name w:val="Normal (Web)"/>
    <w:basedOn w:val="Normal"/>
    <w:uiPriority w:val="99"/>
    <w:unhideWhenUsed/>
    <w:rsid w:val="00511E0B"/>
    <w:pPr>
      <w:tabs>
        <w:tab w:val="clear" w:pos="2800"/>
        <w:tab w:val="clear" w:pos="4000"/>
        <w:tab w:val="clear" w:pos="5200"/>
        <w:tab w:val="clear" w:pos="6400"/>
        <w:tab w:val="clear" w:pos="7600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LightShading-Accent1">
    <w:name w:val="Light Shading Accent 1"/>
    <w:basedOn w:val="TableNormal"/>
    <w:uiPriority w:val="60"/>
    <w:rsid w:val="003C0F34"/>
    <w:rPr>
      <w:rFonts w:ascii="Calibri" w:eastAsia="MS Mincho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rsid w:val="008970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045"/>
    <w:rPr>
      <w:sz w:val="20"/>
    </w:rPr>
  </w:style>
  <w:style w:type="character" w:customStyle="1" w:styleId="CommentTextChar">
    <w:name w:val="Comment Text Char"/>
    <w:link w:val="CommentText"/>
    <w:rsid w:val="00897045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rsid w:val="00897045"/>
    <w:rPr>
      <w:b/>
      <w:bCs/>
    </w:rPr>
  </w:style>
  <w:style w:type="character" w:customStyle="1" w:styleId="CommentSubjectChar">
    <w:name w:val="Comment Subject Char"/>
    <w:link w:val="CommentSubject"/>
    <w:rsid w:val="00897045"/>
    <w:rPr>
      <w:rFonts w:ascii="Helvetica" w:hAnsi="Helvetica"/>
      <w:b/>
      <w:bCs/>
    </w:rPr>
  </w:style>
  <w:style w:type="paragraph" w:styleId="Revision">
    <w:name w:val="Revision"/>
    <w:hidden/>
    <w:uiPriority w:val="99"/>
    <w:semiHidden/>
    <w:rsid w:val="00D7089E"/>
    <w:rPr>
      <w:rFonts w:ascii="Helvetica" w:hAnsi="Helvetica"/>
      <w:sz w:val="24"/>
    </w:rPr>
  </w:style>
  <w:style w:type="character" w:customStyle="1" w:styleId="FooterChar">
    <w:name w:val="Footer Char"/>
    <w:link w:val="Footer"/>
    <w:uiPriority w:val="99"/>
    <w:rsid w:val="001012CE"/>
    <w:rPr>
      <w:rFonts w:ascii="Arial" w:hAnsi="Arial"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A714196B5784F88D0F3F8C7FE8D19" ma:contentTypeVersion="1" ma:contentTypeDescription="Create a new document." ma:contentTypeScope="" ma:versionID="223abb2e727cf3557bd937a3df23c98e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5BD4-82BF-468E-ACCB-2D5A1F499F8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93C5E95-19B6-4D62-9F4A-1E97B203D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51D71-D460-4AE3-BA3F-826C06754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039980-4DD5-454E-A150-20FD8659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PSG Section 16483A</vt:lpstr>
    </vt:vector>
  </TitlesOfParts>
  <Company>Eaton Corp.</Company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PSG Section 16483A</dc:title>
  <dc:subject>ADJUSTABLE FREQUENCY DRIVE – INDUSTRIAL (SVX)</dc:subject>
  <dc:creator>Zoltun Design</dc:creator>
  <cp:lastModifiedBy>Jenkins, Devon L</cp:lastModifiedBy>
  <cp:revision>18</cp:revision>
  <cp:lastPrinted>2017-12-06T18:20:00Z</cp:lastPrinted>
  <dcterms:created xsi:type="dcterms:W3CDTF">2018-03-13T15:30:00Z</dcterms:created>
  <dcterms:modified xsi:type="dcterms:W3CDTF">2018-10-03T19:48:00Z</dcterms:modified>
</cp:coreProperties>
</file>