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EEC10" w14:textId="77777777" w:rsidR="00581AAA" w:rsidRDefault="00581AAA" w:rsidP="00581AAA">
      <w:pPr>
        <w:spacing w:line="240" w:lineRule="auto"/>
        <w:jc w:val="center"/>
        <w:rPr>
          <w:b/>
          <w:szCs w:val="20"/>
        </w:rPr>
      </w:pPr>
      <w:bookmarkStart w:id="0" w:name="_GoBack"/>
      <w:bookmarkEnd w:id="0"/>
      <w:commentRangeStart w:id="1"/>
      <w:r>
        <w:rPr>
          <w:b/>
          <w:szCs w:val="20"/>
        </w:rPr>
        <w:t>Eaton Guide Specification</w:t>
      </w:r>
    </w:p>
    <w:p w14:paraId="3B52E77F" w14:textId="77777777" w:rsidR="00581AAA" w:rsidRDefault="00581AAA" w:rsidP="00581AAA">
      <w:pPr>
        <w:spacing w:line="240" w:lineRule="auto"/>
        <w:jc w:val="center"/>
        <w:rPr>
          <w:b/>
          <w:szCs w:val="20"/>
        </w:rPr>
      </w:pPr>
      <w:r>
        <w:rPr>
          <w:b/>
          <w:szCs w:val="20"/>
        </w:rPr>
        <w:t xml:space="preserve">Notes and instructions to </w:t>
      </w:r>
      <w:proofErr w:type="spellStart"/>
      <w:r>
        <w:rPr>
          <w:b/>
          <w:szCs w:val="20"/>
        </w:rPr>
        <w:t>specwriter</w:t>
      </w:r>
      <w:proofErr w:type="spellEnd"/>
    </w:p>
    <w:p w14:paraId="7687CA20" w14:textId="77777777" w:rsidR="00581AAA" w:rsidRDefault="00581AAA" w:rsidP="00581AAA">
      <w:pPr>
        <w:spacing w:line="240" w:lineRule="auto"/>
        <w:rPr>
          <w:sz w:val="20"/>
          <w:szCs w:val="20"/>
        </w:rPr>
      </w:pPr>
    </w:p>
    <w:p w14:paraId="52622968" w14:textId="77777777" w:rsidR="00581AAA" w:rsidRDefault="00581AAA" w:rsidP="00581AAA">
      <w:pPr>
        <w:spacing w:line="240" w:lineRule="auto"/>
        <w:rPr>
          <w:sz w:val="20"/>
          <w:szCs w:val="20"/>
        </w:rPr>
      </w:pPr>
      <w:r>
        <w:rPr>
          <w:sz w:val="20"/>
          <w:szCs w:val="20"/>
        </w:rPr>
        <w:t>The following guide specification is offered for your assistance in specifying this product as part of a CSI (Construction Specification Institute) compliant document.</w:t>
      </w:r>
    </w:p>
    <w:p w14:paraId="1ADB5752" w14:textId="77777777" w:rsidR="00581AAA" w:rsidRDefault="00581AAA" w:rsidP="00581AAA">
      <w:pPr>
        <w:spacing w:line="240" w:lineRule="auto"/>
        <w:rPr>
          <w:sz w:val="20"/>
          <w:szCs w:val="20"/>
        </w:rPr>
      </w:pPr>
      <w:r>
        <w:rPr>
          <w:sz w:val="20"/>
          <w:szCs w:val="20"/>
        </w:rPr>
        <w:t xml:space="preserve">This guide specification has been created in MS Word and uses Word features including </w:t>
      </w:r>
      <w:r>
        <w:rPr>
          <w:b/>
          <w:sz w:val="20"/>
          <w:szCs w:val="20"/>
        </w:rPr>
        <w:t>Styles</w:t>
      </w:r>
      <w:r>
        <w:rPr>
          <w:sz w:val="20"/>
          <w:szCs w:val="20"/>
        </w:rPr>
        <w:t xml:space="preserve"> and </w:t>
      </w:r>
      <w:r>
        <w:rPr>
          <w:b/>
          <w:sz w:val="20"/>
          <w:szCs w:val="20"/>
        </w:rPr>
        <w:t>Review</w:t>
      </w:r>
      <w:r>
        <w:rPr>
          <w:sz w:val="20"/>
          <w:szCs w:val="20"/>
        </w:rPr>
        <w:t xml:space="preserve"> to assist in editing and formatting.   You may also find it helpful to view the document in </w:t>
      </w:r>
      <w:r>
        <w:rPr>
          <w:b/>
          <w:sz w:val="20"/>
          <w:szCs w:val="20"/>
        </w:rPr>
        <w:t xml:space="preserve">Outline </w:t>
      </w:r>
      <w:r>
        <w:rPr>
          <w:sz w:val="20"/>
          <w:szCs w:val="20"/>
        </w:rPr>
        <w:t>mode when editing or selecting sections to copy/paste into your base document.</w:t>
      </w:r>
    </w:p>
    <w:p w14:paraId="6BB1A4C7" w14:textId="77777777" w:rsidR="00581AAA" w:rsidRDefault="00581AAA" w:rsidP="00581AAA">
      <w:pPr>
        <w:spacing w:line="240" w:lineRule="auto"/>
        <w:rPr>
          <w:b/>
          <w:sz w:val="20"/>
          <w:szCs w:val="20"/>
        </w:rPr>
      </w:pPr>
    </w:p>
    <w:p w14:paraId="190B44C8" w14:textId="77777777" w:rsidR="00581AAA" w:rsidRDefault="00581AAA" w:rsidP="00581AAA">
      <w:pPr>
        <w:spacing w:line="240" w:lineRule="auto"/>
        <w:rPr>
          <w:b/>
          <w:sz w:val="20"/>
          <w:szCs w:val="20"/>
        </w:rPr>
      </w:pPr>
      <w:r>
        <w:rPr>
          <w:b/>
          <w:sz w:val="20"/>
          <w:szCs w:val="20"/>
        </w:rPr>
        <w:t xml:space="preserve">Styles </w:t>
      </w:r>
    </w:p>
    <w:p w14:paraId="605A6214" w14:textId="77777777" w:rsidR="00581AAA" w:rsidRDefault="00581AAA" w:rsidP="00581AAA">
      <w:pPr>
        <w:spacing w:line="240" w:lineRule="auto"/>
        <w:rPr>
          <w:sz w:val="20"/>
          <w:szCs w:val="20"/>
        </w:rPr>
      </w:pPr>
      <w:r>
        <w:rPr>
          <w:sz w:val="20"/>
          <w:szCs w:val="20"/>
        </w:rPr>
        <w:t xml:space="preserve">Styles are provided for all paragraph types described in the CSI </w:t>
      </w:r>
      <w:proofErr w:type="spellStart"/>
      <w:r>
        <w:rPr>
          <w:sz w:val="20"/>
          <w:szCs w:val="20"/>
        </w:rPr>
        <w:t>Masterformat</w:t>
      </w:r>
      <w:proofErr w:type="spellEnd"/>
      <w:r>
        <w:rPr>
          <w:sz w:val="20"/>
          <w:szCs w:val="20"/>
        </w:rPr>
        <w:t xml:space="preserve">.  Applying a Style to text will provide the correct indentation, paragraph letter/number, font, capitalization, </w:t>
      </w:r>
      <w:proofErr w:type="spellStart"/>
      <w:r>
        <w:rPr>
          <w:sz w:val="20"/>
          <w:szCs w:val="20"/>
        </w:rPr>
        <w:t>etc</w:t>
      </w:r>
      <w:proofErr w:type="spellEnd"/>
      <w:r>
        <w:rPr>
          <w:sz w:val="20"/>
          <w:szCs w:val="20"/>
        </w:rPr>
        <w:t>….  Styles are shown on the right-hand side of the Word “Home” ribbon.</w:t>
      </w:r>
    </w:p>
    <w:p w14:paraId="067186AA" w14:textId="77777777" w:rsidR="00581AAA" w:rsidRDefault="00581AAA" w:rsidP="00581AAA">
      <w:pPr>
        <w:spacing w:line="240" w:lineRule="auto"/>
        <w:rPr>
          <w:sz w:val="20"/>
          <w:szCs w:val="20"/>
        </w:rPr>
      </w:pPr>
      <w:r>
        <w:rPr>
          <w:noProof/>
          <w:sz w:val="20"/>
          <w:szCs w:val="20"/>
        </w:rPr>
        <w:drawing>
          <wp:inline distT="0" distB="0" distL="0" distR="0" wp14:anchorId="21BA6A0B" wp14:editId="0782F4F4">
            <wp:extent cx="6629400" cy="1181100"/>
            <wp:effectExtent l="152400" t="152400" r="36195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6156325" cy="723265"/>
                    </a:xfrm>
                    <a:prstGeom prst="rect">
                      <a:avLst/>
                    </a:prstGeom>
                    <a:ln>
                      <a:noFill/>
                    </a:ln>
                    <a:effectLst>
                      <a:outerShdw blurRad="292100" dist="139700" dir="2700000" algn="tl" rotWithShape="0">
                        <a:srgbClr val="333333">
                          <a:alpha val="65000"/>
                        </a:srgbClr>
                      </a:outerShdw>
                    </a:effectLst>
                  </pic:spPr>
                </pic:pic>
              </a:graphicData>
            </a:graphic>
          </wp:inline>
        </w:drawing>
      </w:r>
    </w:p>
    <w:p w14:paraId="4C47E2BA" w14:textId="77777777" w:rsidR="00581AAA" w:rsidRDefault="00581AAA" w:rsidP="00581AAA">
      <w:pPr>
        <w:spacing w:line="240" w:lineRule="auto"/>
        <w:rPr>
          <w:b/>
          <w:sz w:val="20"/>
          <w:szCs w:val="20"/>
        </w:rPr>
      </w:pPr>
      <w:r>
        <w:rPr>
          <w:b/>
          <w:sz w:val="20"/>
          <w:szCs w:val="20"/>
        </w:rPr>
        <w:t>Review</w:t>
      </w:r>
    </w:p>
    <w:p w14:paraId="7CD1D188" w14:textId="77777777" w:rsidR="00581AAA" w:rsidRDefault="00581AAA" w:rsidP="00581AAA">
      <w:pPr>
        <w:spacing w:line="240" w:lineRule="auto"/>
        <w:rPr>
          <w:sz w:val="20"/>
          <w:szCs w:val="20"/>
        </w:rPr>
      </w:pPr>
      <w:r>
        <w:rPr>
          <w:sz w:val="20"/>
          <w:szCs w:val="20"/>
        </w:rPr>
        <w:t>“Notes to Specwriter” (when available) are provided using the Reviews feature in Word.  To view “Notes to Specwriter” select “All Markup” in the Tracking dropdown menu on the Review ribbon.  To hide notes, select “No Markup”.   You can advance from one note to the next using the Previous and Next buttons on the same ribbon.  In earlier versions of MSWord hide notes by un-checking ‘Comments’ under Review&gt;SH</w:t>
      </w:r>
    </w:p>
    <w:p w14:paraId="1860580D" w14:textId="77777777" w:rsidR="00581AAA" w:rsidRDefault="00581AAA" w:rsidP="00581AAA">
      <w:pPr>
        <w:spacing w:line="240" w:lineRule="auto"/>
        <w:rPr>
          <w:sz w:val="20"/>
          <w:szCs w:val="20"/>
        </w:rPr>
      </w:pPr>
      <w:r>
        <w:rPr>
          <w:noProof/>
          <w:sz w:val="20"/>
          <w:szCs w:val="20"/>
        </w:rPr>
        <w:drawing>
          <wp:inline distT="0" distB="0" distL="0" distR="0" wp14:anchorId="45FBD6A8" wp14:editId="6966D6B3">
            <wp:extent cx="6637020" cy="2804160"/>
            <wp:effectExtent l="171450" t="76200" r="316230" b="1104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a:srcRect l="638" t="-2465" r="-638" b="19755"/>
                    <a:stretch/>
                  </pic:blipFill>
                  <pic:spPr bwMode="auto">
                    <a:xfrm>
                      <a:off x="0" y="0"/>
                      <a:ext cx="6205855" cy="239331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431EB820" w14:textId="77777777" w:rsidR="00581AAA" w:rsidRDefault="00581AAA" w:rsidP="00581AAA">
      <w:pPr>
        <w:spacing w:line="240" w:lineRule="auto"/>
        <w:rPr>
          <w:b/>
          <w:sz w:val="20"/>
          <w:szCs w:val="20"/>
        </w:rPr>
      </w:pPr>
      <w:r>
        <w:rPr>
          <w:b/>
          <w:sz w:val="20"/>
          <w:szCs w:val="20"/>
        </w:rPr>
        <w:t xml:space="preserve">Outline view </w:t>
      </w:r>
    </w:p>
    <w:p w14:paraId="0C8A6F75" w14:textId="77777777" w:rsidR="00581AAA" w:rsidRDefault="00581AAA" w:rsidP="00581AAA">
      <w:pPr>
        <w:spacing w:line="240" w:lineRule="auto"/>
        <w:rPr>
          <w:rFonts w:ascii="Times New Roman" w:eastAsia="Times New Roman" w:hAnsi="Times New Roman" w:cs="Times New Roman"/>
          <w:sz w:val="24"/>
          <w:szCs w:val="24"/>
        </w:rPr>
      </w:pPr>
      <w:r>
        <w:rPr>
          <w:sz w:val="20"/>
          <w:szCs w:val="20"/>
        </w:rPr>
        <w:t xml:space="preserve">The Outline view within Word is often helpful when editing or copying sections from this Guide Specification.  Also, when pasting sections from this document into a base document the </w:t>
      </w:r>
      <w:proofErr w:type="spellStart"/>
      <w:r>
        <w:rPr>
          <w:sz w:val="20"/>
          <w:szCs w:val="20"/>
        </w:rPr>
        <w:t>specwriter</w:t>
      </w:r>
      <w:proofErr w:type="spellEnd"/>
      <w:r>
        <w:rPr>
          <w:sz w:val="20"/>
          <w:szCs w:val="20"/>
        </w:rPr>
        <w:t xml:space="preserve"> may want to consider using right-click and “Merge Formatting’ or ‘Keep Text Only” features.</w:t>
      </w:r>
      <w:commentRangeEnd w:id="1"/>
      <w:r>
        <w:rPr>
          <w:rStyle w:val="CommentReference"/>
        </w:rPr>
        <w:commentReference w:id="1"/>
      </w:r>
      <w:r>
        <w:rPr>
          <w:rFonts w:ascii="Times New Roman" w:eastAsia="Times New Roman" w:hAnsi="Times New Roman" w:cs="Times New Roman"/>
          <w:sz w:val="24"/>
          <w:szCs w:val="24"/>
        </w:rPr>
        <w:t xml:space="preserve"> </w:t>
      </w:r>
    </w:p>
    <w:p w14:paraId="35E28816" w14:textId="77777777" w:rsidR="00581AAA" w:rsidRDefault="00581AAA">
      <w:pPr>
        <w:spacing w:line="240" w:lineRule="auto"/>
        <w:rPr>
          <w:rFonts w:cs="Arial"/>
          <w:caps/>
        </w:rPr>
      </w:pPr>
    </w:p>
    <w:p w14:paraId="4E8B90C1" w14:textId="77777777" w:rsidR="00D5130C" w:rsidRDefault="00D5130C">
      <w:pPr>
        <w:spacing w:line="240" w:lineRule="auto"/>
        <w:rPr>
          <w:rFonts w:cs="Arial"/>
          <w:caps/>
        </w:rPr>
      </w:pPr>
      <w:r>
        <w:br w:type="page"/>
      </w:r>
    </w:p>
    <w:p w14:paraId="5B3D1101" w14:textId="77777777" w:rsidR="002D58A9" w:rsidRDefault="00697D13" w:rsidP="002D1B41">
      <w:pPr>
        <w:pStyle w:val="Title"/>
      </w:pPr>
      <w:r>
        <w:lastRenderedPageBreak/>
        <w:t>Section 26 13 16.15</w:t>
      </w:r>
    </w:p>
    <w:p w14:paraId="50C24BD9" w14:textId="77777777" w:rsidR="002D58A9" w:rsidRDefault="002D58A9" w:rsidP="002D1B41">
      <w:pPr>
        <w:pStyle w:val="Title"/>
      </w:pPr>
      <w:r>
        <w:t xml:space="preserve">MEDIUM VOLTAGE </w:t>
      </w:r>
      <w:r w:rsidR="00A6582D">
        <w:t xml:space="preserve">ARC RESISTANT </w:t>
      </w:r>
      <w:r>
        <w:t>Load interrupter switchgear</w:t>
      </w:r>
    </w:p>
    <w:p w14:paraId="48E4A0AB" w14:textId="77777777" w:rsidR="002D58A9" w:rsidRDefault="002D58A9" w:rsidP="002D1B41">
      <w:pPr>
        <w:pStyle w:val="Heading1"/>
      </w:pPr>
      <w:r>
        <w:t>General</w:t>
      </w:r>
    </w:p>
    <w:p w14:paraId="05F49BFD" w14:textId="77777777" w:rsidR="002D58A9" w:rsidRDefault="002D58A9" w:rsidP="002D1B41">
      <w:pPr>
        <w:pStyle w:val="Heading2"/>
      </w:pPr>
      <w:r>
        <w:t>Scope</w:t>
      </w:r>
    </w:p>
    <w:p w14:paraId="1410E08D" w14:textId="77777777" w:rsidR="002D58A9" w:rsidRDefault="002D58A9" w:rsidP="002D1B41">
      <w:pPr>
        <w:pStyle w:val="Heading3"/>
      </w:pPr>
      <w:r>
        <w:t>The Contractor shall furnish and install the medium voltage load interrupter switchgear as specified herein and as shown on the contract drawings.</w:t>
      </w:r>
    </w:p>
    <w:p w14:paraId="66833811" w14:textId="77777777" w:rsidR="002D58A9" w:rsidRDefault="002D58A9" w:rsidP="002D1B41">
      <w:pPr>
        <w:pStyle w:val="Heading2"/>
      </w:pPr>
      <w:r>
        <w:t>Related Sections</w:t>
      </w:r>
    </w:p>
    <w:p w14:paraId="530AE2E1" w14:textId="77777777" w:rsidR="002D58A9" w:rsidRDefault="002D58A9" w:rsidP="002D1B41">
      <w:pPr>
        <w:pStyle w:val="Heading2"/>
      </w:pPr>
      <w:r>
        <w:t>References</w:t>
      </w:r>
    </w:p>
    <w:p w14:paraId="63AEB17F" w14:textId="77777777" w:rsidR="002D58A9" w:rsidRDefault="002D58A9" w:rsidP="002D1B41">
      <w:pPr>
        <w:pStyle w:val="Heading3"/>
      </w:pPr>
      <w:r>
        <w:t>The medium voltage load interrupter switchgear and all components shall be designed, manufactured and tested in accordance with the latest applicable standards as follows:</w:t>
      </w:r>
    </w:p>
    <w:p w14:paraId="3FDC3439" w14:textId="77777777" w:rsidR="002D58A9" w:rsidRDefault="002D58A9" w:rsidP="002D1B41">
      <w:pPr>
        <w:pStyle w:val="Heading4"/>
      </w:pPr>
      <w:r>
        <w:t xml:space="preserve">ANSI/IEEE C37.20.3 </w:t>
      </w:r>
    </w:p>
    <w:p w14:paraId="7DCC3570" w14:textId="77777777" w:rsidR="002D58A9" w:rsidRDefault="002D58A9" w:rsidP="002D1B41">
      <w:pPr>
        <w:pStyle w:val="Heading4"/>
      </w:pPr>
      <w:r>
        <w:t>ANSI/IEEE C37.20.4</w:t>
      </w:r>
    </w:p>
    <w:p w14:paraId="1E2AF583" w14:textId="77777777" w:rsidR="00B12349" w:rsidRDefault="00B12349" w:rsidP="002D1B41">
      <w:pPr>
        <w:pStyle w:val="Heading4"/>
      </w:pPr>
      <w:r>
        <w:t xml:space="preserve">IEEE </w:t>
      </w:r>
      <w:r w:rsidRPr="00B12349">
        <w:t>Testing Guide C37.20.7</w:t>
      </w:r>
    </w:p>
    <w:p w14:paraId="711964C0" w14:textId="77777777" w:rsidR="002D58A9" w:rsidRDefault="002D58A9" w:rsidP="002D1B41">
      <w:pPr>
        <w:pStyle w:val="Heading4"/>
      </w:pPr>
      <w:r>
        <w:t xml:space="preserve">ANSI C37.22 </w:t>
      </w:r>
    </w:p>
    <w:p w14:paraId="763B027F" w14:textId="77777777" w:rsidR="002D58A9" w:rsidRDefault="002D58A9" w:rsidP="002D1B41">
      <w:pPr>
        <w:pStyle w:val="Heading4"/>
      </w:pPr>
      <w:r>
        <w:t>ANSI C37.57, C37.58</w:t>
      </w:r>
    </w:p>
    <w:p w14:paraId="50DBBFF1" w14:textId="77777777" w:rsidR="002D58A9" w:rsidRDefault="002D58A9" w:rsidP="002D1B41">
      <w:pPr>
        <w:pStyle w:val="Heading4"/>
      </w:pPr>
      <w:r>
        <w:t>NEMA SG5</w:t>
      </w:r>
    </w:p>
    <w:p w14:paraId="195F597E" w14:textId="77777777" w:rsidR="002D58A9" w:rsidRDefault="002D58A9" w:rsidP="002D1B41">
      <w:pPr>
        <w:pStyle w:val="Heading4"/>
      </w:pPr>
      <w:r>
        <w:t>NEMA SG6</w:t>
      </w:r>
    </w:p>
    <w:p w14:paraId="79F9018C" w14:textId="77777777" w:rsidR="002D58A9" w:rsidRDefault="002D58A9" w:rsidP="002D1B41">
      <w:pPr>
        <w:pStyle w:val="Heading4"/>
      </w:pPr>
      <w:r>
        <w:t>CSA 22.2 No.31-M89 (5/15 kV ratings only)</w:t>
      </w:r>
    </w:p>
    <w:p w14:paraId="60BD62B3" w14:textId="77777777" w:rsidR="00B12349" w:rsidRDefault="00B12349" w:rsidP="002D1B41">
      <w:pPr>
        <w:pStyle w:val="Heading4"/>
      </w:pPr>
      <w:r>
        <w:t>CSA 22.2 No. 193</w:t>
      </w:r>
    </w:p>
    <w:p w14:paraId="5C805D32" w14:textId="77777777" w:rsidR="002D58A9" w:rsidRDefault="00B12349" w:rsidP="002D1B41">
      <w:pPr>
        <w:pStyle w:val="Heading4"/>
      </w:pPr>
      <w:r>
        <w:t xml:space="preserve">CSA 22.2 No. 58 </w:t>
      </w:r>
    </w:p>
    <w:p w14:paraId="43841DC8" w14:textId="77777777" w:rsidR="002D58A9" w:rsidRDefault="002D58A9" w:rsidP="002D1B41">
      <w:pPr>
        <w:pStyle w:val="Heading3"/>
      </w:pPr>
      <w:r>
        <w:t xml:space="preserve">Listing by Underwriters Laboratories (UL) or Canadian Standards Association (CSA) shall be provided for 5 kV or 15 kV class medium voltage </w:t>
      </w:r>
      <w:r w:rsidR="00B12349">
        <w:t xml:space="preserve">arc resistant </w:t>
      </w:r>
      <w:r>
        <w:t>load interrupter switchgear.</w:t>
      </w:r>
    </w:p>
    <w:p w14:paraId="3E775A99" w14:textId="77777777" w:rsidR="002D58A9" w:rsidRDefault="002D58A9" w:rsidP="002D1B41">
      <w:pPr>
        <w:pStyle w:val="Heading2"/>
      </w:pPr>
      <w:r>
        <w:t>Submittals – for Review/Approval</w:t>
      </w:r>
    </w:p>
    <w:p w14:paraId="03DB6A5D" w14:textId="77777777" w:rsidR="002D58A9" w:rsidRDefault="002D58A9" w:rsidP="002D1B41">
      <w:pPr>
        <w:pStyle w:val="Heading3"/>
      </w:pPr>
      <w:r>
        <w:t>The following information shall be submitted to the Engineer:</w:t>
      </w:r>
    </w:p>
    <w:p w14:paraId="138C2FE7" w14:textId="77777777" w:rsidR="002D58A9" w:rsidRDefault="002D58A9" w:rsidP="002D1B41">
      <w:pPr>
        <w:pStyle w:val="Heading4"/>
      </w:pPr>
      <w:r>
        <w:t>Master drawing index</w:t>
      </w:r>
    </w:p>
    <w:p w14:paraId="04167AA7" w14:textId="77777777" w:rsidR="002D58A9" w:rsidRDefault="002D58A9" w:rsidP="002D1B41">
      <w:pPr>
        <w:pStyle w:val="Heading4"/>
      </w:pPr>
      <w:r>
        <w:t>Front view elevation</w:t>
      </w:r>
    </w:p>
    <w:p w14:paraId="6D6C01F3" w14:textId="77777777" w:rsidR="002D58A9" w:rsidRDefault="002D58A9" w:rsidP="002D1B41">
      <w:pPr>
        <w:pStyle w:val="Heading4"/>
      </w:pPr>
      <w:r>
        <w:t>Floor plan</w:t>
      </w:r>
    </w:p>
    <w:p w14:paraId="6393CAB3" w14:textId="77777777" w:rsidR="002D58A9" w:rsidRDefault="002D58A9" w:rsidP="002D1B41">
      <w:pPr>
        <w:pStyle w:val="Heading4"/>
      </w:pPr>
      <w:r>
        <w:t>Top view</w:t>
      </w:r>
    </w:p>
    <w:p w14:paraId="37D425F2" w14:textId="77777777" w:rsidR="002D58A9" w:rsidRDefault="002D58A9" w:rsidP="002D1B41">
      <w:pPr>
        <w:pStyle w:val="Heading4"/>
      </w:pPr>
      <w:r>
        <w:t>Single line</w:t>
      </w:r>
    </w:p>
    <w:p w14:paraId="60C0847C" w14:textId="77777777" w:rsidR="002D58A9" w:rsidRDefault="002D58A9" w:rsidP="002D1B41">
      <w:pPr>
        <w:pStyle w:val="Heading4"/>
      </w:pPr>
      <w:r>
        <w:t>Nameplate schedule</w:t>
      </w:r>
    </w:p>
    <w:p w14:paraId="54A78580" w14:textId="77777777" w:rsidR="002D58A9" w:rsidRDefault="002D58A9" w:rsidP="002D1B41">
      <w:pPr>
        <w:pStyle w:val="Heading4"/>
      </w:pPr>
      <w:r>
        <w:t>Component list</w:t>
      </w:r>
    </w:p>
    <w:p w14:paraId="39B97464" w14:textId="77777777" w:rsidR="002D58A9" w:rsidRDefault="002D58A9" w:rsidP="002D1B41">
      <w:pPr>
        <w:pStyle w:val="Heading4"/>
      </w:pPr>
      <w:r>
        <w:t>Conduit entry/exit locations</w:t>
      </w:r>
    </w:p>
    <w:p w14:paraId="1AB2E198" w14:textId="77777777" w:rsidR="002D58A9" w:rsidRDefault="002D58A9" w:rsidP="002D1B41">
      <w:pPr>
        <w:pStyle w:val="Heading4"/>
      </w:pPr>
      <w:r>
        <w:t>Assembly ratings including:</w:t>
      </w:r>
    </w:p>
    <w:p w14:paraId="5B853FB6" w14:textId="77777777" w:rsidR="002D58A9" w:rsidRDefault="00B12349" w:rsidP="002D1B41">
      <w:pPr>
        <w:pStyle w:val="Heading4"/>
      </w:pPr>
      <w:r>
        <w:t>Main cross bus momentary and short time s</w:t>
      </w:r>
      <w:r w:rsidR="002D58A9">
        <w:t xml:space="preserve">hort-circuit </w:t>
      </w:r>
      <w:r>
        <w:t xml:space="preserve">withstand </w:t>
      </w:r>
      <w:r w:rsidR="002D58A9">
        <w:t>rating</w:t>
      </w:r>
      <w:r>
        <w:t>s</w:t>
      </w:r>
    </w:p>
    <w:p w14:paraId="21EA0B80" w14:textId="77777777" w:rsidR="002D58A9" w:rsidRDefault="002D58A9" w:rsidP="002D1B41">
      <w:pPr>
        <w:pStyle w:val="Heading5"/>
      </w:pPr>
      <w:r>
        <w:lastRenderedPageBreak/>
        <w:t>Voltage</w:t>
      </w:r>
    </w:p>
    <w:p w14:paraId="2AC7F3EF" w14:textId="77777777" w:rsidR="002D58A9" w:rsidRDefault="002D58A9" w:rsidP="002D1B41">
      <w:pPr>
        <w:pStyle w:val="Heading5"/>
      </w:pPr>
      <w:r>
        <w:t>Continuous current</w:t>
      </w:r>
    </w:p>
    <w:p w14:paraId="53E5E7C6" w14:textId="77777777" w:rsidR="002D58A9" w:rsidRDefault="002D58A9" w:rsidP="002D1B41">
      <w:pPr>
        <w:pStyle w:val="Heading5"/>
      </w:pPr>
      <w:r>
        <w:t>Basic Impulse Level</w:t>
      </w:r>
    </w:p>
    <w:p w14:paraId="35F96980" w14:textId="77777777" w:rsidR="00B12349" w:rsidRDefault="00B12349" w:rsidP="002D1B41">
      <w:pPr>
        <w:pStyle w:val="Heading5"/>
      </w:pPr>
      <w:r>
        <w:t>Enclosure internal arc short circuit rating and duration</w:t>
      </w:r>
    </w:p>
    <w:p w14:paraId="3C5133C9" w14:textId="77777777" w:rsidR="002D58A9" w:rsidRDefault="002D58A9" w:rsidP="002D1B41">
      <w:pPr>
        <w:pStyle w:val="Heading4"/>
      </w:pPr>
      <w:r>
        <w:t>Major component ratings including:</w:t>
      </w:r>
    </w:p>
    <w:p w14:paraId="123C6929" w14:textId="77777777" w:rsidR="002D58A9" w:rsidRDefault="002D58A9" w:rsidP="002D1B41">
      <w:pPr>
        <w:pStyle w:val="Heading5"/>
      </w:pPr>
      <w:r>
        <w:t>Voltage</w:t>
      </w:r>
    </w:p>
    <w:p w14:paraId="329AF3C8" w14:textId="77777777" w:rsidR="002D58A9" w:rsidRDefault="002D58A9" w:rsidP="002D1B41">
      <w:pPr>
        <w:pStyle w:val="Heading5"/>
      </w:pPr>
      <w:r>
        <w:t>Continuous current</w:t>
      </w:r>
    </w:p>
    <w:p w14:paraId="7D8707BC" w14:textId="77777777" w:rsidR="002D58A9" w:rsidRDefault="002D58A9" w:rsidP="002D1B41">
      <w:pPr>
        <w:pStyle w:val="Heading5"/>
      </w:pPr>
      <w:r>
        <w:t>Interrupting ratings</w:t>
      </w:r>
    </w:p>
    <w:p w14:paraId="4040AD76" w14:textId="77777777" w:rsidR="002D58A9" w:rsidRDefault="002D58A9" w:rsidP="002D1B41">
      <w:pPr>
        <w:pStyle w:val="Heading4"/>
      </w:pPr>
      <w:r>
        <w:t>Cable terminal sizes</w:t>
      </w:r>
    </w:p>
    <w:p w14:paraId="0C4B4C94" w14:textId="77777777" w:rsidR="002D58A9" w:rsidRDefault="002D58A9" w:rsidP="002D1B41">
      <w:pPr>
        <w:pStyle w:val="Heading3"/>
      </w:pPr>
      <w:r>
        <w:t>Where applicable or required by the Engineer the following additional information shall be submitted to the Engineer:</w:t>
      </w:r>
    </w:p>
    <w:p w14:paraId="3FC592E5" w14:textId="77777777" w:rsidR="002D58A9" w:rsidRDefault="002D58A9" w:rsidP="002D1B41">
      <w:pPr>
        <w:pStyle w:val="Heading4"/>
      </w:pPr>
      <w:r>
        <w:t>Bus duct connection</w:t>
      </w:r>
    </w:p>
    <w:p w14:paraId="19A13FD3" w14:textId="77777777" w:rsidR="002D58A9" w:rsidRDefault="002D58A9" w:rsidP="002D1B41">
      <w:pPr>
        <w:pStyle w:val="Heading4"/>
      </w:pPr>
      <w:r>
        <w:t>Connection details between close-coupled assemblies</w:t>
      </w:r>
    </w:p>
    <w:p w14:paraId="5A1A32F4" w14:textId="77777777" w:rsidR="002D58A9" w:rsidRDefault="002D58A9" w:rsidP="002D1B41">
      <w:pPr>
        <w:pStyle w:val="Heading4"/>
      </w:pPr>
      <w:r>
        <w:t>Composite floor plan of close-coupled assemblies</w:t>
      </w:r>
    </w:p>
    <w:p w14:paraId="3A21A869" w14:textId="77777777" w:rsidR="002D58A9" w:rsidRDefault="002D58A9" w:rsidP="002D1B41">
      <w:pPr>
        <w:pStyle w:val="Heading4"/>
      </w:pPr>
      <w:r>
        <w:t>Electrical schematic diagram</w:t>
      </w:r>
    </w:p>
    <w:p w14:paraId="3846A1F5" w14:textId="77777777" w:rsidR="002D58A9" w:rsidRDefault="002D58A9" w:rsidP="002D1B41">
      <w:pPr>
        <w:pStyle w:val="Heading4"/>
      </w:pPr>
      <w:r>
        <w:t>Key interlock scheme drawing and sequence of operations</w:t>
      </w:r>
    </w:p>
    <w:p w14:paraId="08BFF75E" w14:textId="77777777" w:rsidR="002D58A9" w:rsidRDefault="002D58A9" w:rsidP="002D1B41">
      <w:pPr>
        <w:pStyle w:val="Heading4"/>
      </w:pPr>
      <w:r>
        <w:t>Descriptive bulletins</w:t>
      </w:r>
    </w:p>
    <w:p w14:paraId="47818FF0" w14:textId="77777777" w:rsidR="002D58A9" w:rsidRDefault="002D58A9" w:rsidP="002D1B41">
      <w:pPr>
        <w:pStyle w:val="Heading4"/>
        <w:rPr>
          <w:color w:val="000000"/>
        </w:rPr>
      </w:pPr>
      <w:r>
        <w:t>Product data sheets</w:t>
      </w:r>
    </w:p>
    <w:p w14:paraId="507BCC45" w14:textId="77777777" w:rsidR="002D58A9" w:rsidRDefault="002D58A9" w:rsidP="002D1B41">
      <w:pPr>
        <w:pStyle w:val="Heading2"/>
      </w:pPr>
      <w:r>
        <w:t>Submittals – for construction</w:t>
      </w:r>
    </w:p>
    <w:p w14:paraId="385843FD" w14:textId="77777777" w:rsidR="002D58A9" w:rsidRDefault="002D58A9" w:rsidP="002D1B41">
      <w:pPr>
        <w:pStyle w:val="Heading3"/>
      </w:pPr>
      <w:r>
        <w:t>The following information shall be submitted for record purposes:</w:t>
      </w:r>
    </w:p>
    <w:p w14:paraId="2D352158" w14:textId="77777777" w:rsidR="002D58A9" w:rsidRDefault="002D58A9" w:rsidP="002D1B41">
      <w:pPr>
        <w:pStyle w:val="Heading4"/>
      </w:pPr>
      <w:r>
        <w:t>Final as-built drawings and information for items listed in Paragraph 1.04, and shall incorporate all changes made during the manufacturing process</w:t>
      </w:r>
    </w:p>
    <w:p w14:paraId="6A4CFE0A" w14:textId="77777777" w:rsidR="002D58A9" w:rsidRDefault="002D58A9" w:rsidP="002D1B41">
      <w:pPr>
        <w:pStyle w:val="Heading4"/>
      </w:pPr>
      <w:r>
        <w:t>Wiring diagrams</w:t>
      </w:r>
    </w:p>
    <w:p w14:paraId="26BAB401" w14:textId="77777777" w:rsidR="002D58A9" w:rsidRDefault="002D58A9" w:rsidP="002D1B41">
      <w:pPr>
        <w:pStyle w:val="Heading4"/>
      </w:pPr>
      <w:r>
        <w:t>Certified production test reports</w:t>
      </w:r>
    </w:p>
    <w:p w14:paraId="63985331" w14:textId="77777777" w:rsidR="002D58A9" w:rsidRDefault="002D58A9" w:rsidP="002D1B41">
      <w:pPr>
        <w:pStyle w:val="Heading4"/>
      </w:pPr>
      <w:r>
        <w:t>Installation information including equipment anchorage provisions</w:t>
      </w:r>
    </w:p>
    <w:p w14:paraId="65BC6DEB" w14:textId="77777777" w:rsidR="002D58A9" w:rsidRDefault="002D58A9" w:rsidP="002D1B41">
      <w:pPr>
        <w:pStyle w:val="Heading4"/>
      </w:pPr>
      <w:r>
        <w:t>Seismic certification as specified</w:t>
      </w:r>
    </w:p>
    <w:p w14:paraId="08D1B886" w14:textId="77777777" w:rsidR="002D58A9" w:rsidRDefault="002D58A9" w:rsidP="002D1B41">
      <w:pPr>
        <w:pStyle w:val="Heading2"/>
      </w:pPr>
      <w:r>
        <w:t>Qualifications</w:t>
      </w:r>
    </w:p>
    <w:p w14:paraId="70A0B296" w14:textId="77777777" w:rsidR="002D58A9" w:rsidRDefault="002D58A9" w:rsidP="002D1B41">
      <w:pPr>
        <w:pStyle w:val="Heading3"/>
      </w:pPr>
      <w:r>
        <w:t>The manufacturer of the assembly shall be the manufacturer of the major components within the assembly.</w:t>
      </w:r>
    </w:p>
    <w:p w14:paraId="5FF01063" w14:textId="77777777" w:rsidR="002D58A9" w:rsidRDefault="002D58A9" w:rsidP="002D1B41">
      <w:pPr>
        <w:pStyle w:val="Heading3"/>
      </w:pPr>
      <w:r>
        <w:t>For the equipment specified herein, the manufacturer shall be ISO 9001 or 9002 certified.</w:t>
      </w:r>
    </w:p>
    <w:p w14:paraId="17B19563" w14:textId="77777777" w:rsidR="00061752" w:rsidRDefault="002D58A9" w:rsidP="002D1B41">
      <w:pPr>
        <w:pStyle w:val="Heading3"/>
      </w:pPr>
      <w:r>
        <w:t>The manufacturer of this equipment shall have produced similar electrical equipment for a minimum period of five (5) years. When requested by the Engineer, an acceptable list of installations with similar equipment shall be provided demonstrating compliance with this requirement.</w:t>
      </w:r>
      <w:bookmarkStart w:id="2" w:name="OLE_LINK2"/>
    </w:p>
    <w:p w14:paraId="12BCAE44" w14:textId="77777777" w:rsidR="00061752" w:rsidRDefault="00061752" w:rsidP="002D1B41">
      <w:pPr>
        <w:pStyle w:val="Heading3"/>
      </w:pPr>
      <w:r>
        <w:br w:type="page"/>
      </w:r>
      <w:commentRangeStart w:id="3"/>
      <w:r w:rsidR="002D58A9">
        <w:lastRenderedPageBreak/>
        <w:t>Provide Seismic tested equipment as follows:</w:t>
      </w:r>
      <w:r w:rsidRPr="00061752">
        <w:rPr>
          <w:noProof/>
          <w:lang w:eastAsia="ja-JP"/>
        </w:rPr>
        <w:t xml:space="preserve"> </w:t>
      </w:r>
    </w:p>
    <w:p w14:paraId="6B761C20" w14:textId="77777777" w:rsidR="00A6582D" w:rsidRDefault="00C52D0A" w:rsidP="002D1B41">
      <w:pPr>
        <w:pStyle w:val="Heading4"/>
      </w:pPr>
      <w:r w:rsidRPr="000139F3">
        <w:t xml:space="preserve">The equipment and major components shall be suitable for and certified </w:t>
      </w:r>
      <w:r w:rsidRPr="001B42A9">
        <w:rPr>
          <w:b/>
          <w:i/>
          <w:u w:val="single"/>
        </w:rPr>
        <w:t>by actual seismic testing</w:t>
      </w:r>
      <w:r>
        <w:t xml:space="preserve"> </w:t>
      </w:r>
      <w:r w:rsidRPr="000139F3">
        <w:t xml:space="preserve">to meet all applicable seismic requirements of the </w:t>
      </w:r>
      <w:r>
        <w:t xml:space="preserve">2006 </w:t>
      </w:r>
      <w:r w:rsidRPr="000139F3">
        <w:t xml:space="preserve">International Building Code (IBC).  Guidelines for the installation consistent with these requirements shall be provided by the </w:t>
      </w:r>
      <w:r>
        <w:t>equipment</w:t>
      </w:r>
      <w:r w:rsidRPr="000139F3">
        <w:t xml:space="preserve"> manufacturer and based upon testing of representative equipment.</w:t>
      </w:r>
      <w:r>
        <w:t xml:space="preserve">  Equipment certification acceptance criteria shall be based upon the ability for the equipment to be returned to service immediately after a seismic event within the above requirements without the need for repairs.</w:t>
      </w:r>
    </w:p>
    <w:p w14:paraId="2D21E506" w14:textId="77777777" w:rsidR="00C52D0A" w:rsidRDefault="00C52D0A" w:rsidP="002D1B41">
      <w:pPr>
        <w:pStyle w:val="Heading4"/>
      </w:pPr>
      <w:r>
        <w:t>The following minimum mounting and installation guidelines shall be met, unless specifically modified by the above referenced standards.</w:t>
      </w:r>
    </w:p>
    <w:p w14:paraId="085BD227" w14:textId="77777777" w:rsidR="00C52D0A" w:rsidRDefault="00C52D0A" w:rsidP="002D1B41">
      <w:pPr>
        <w:pStyle w:val="Heading5"/>
      </w:pPr>
      <w:r>
        <w:t>The Contractor shall provide equipment anchorage details, coordinated with the equipment mounting provision, prepared and stamped by a licensed civil engineer in the state. Mounting recommendations shall be provided by the manufacturer based upon the above criteria</w:t>
      </w:r>
      <w:r w:rsidRPr="00F56E9C">
        <w:rPr>
          <w:b/>
          <w:color w:val="0000FF"/>
        </w:rPr>
        <w:t xml:space="preserve"> </w:t>
      </w:r>
      <w:r>
        <w:t>to verify the seismic design of the equipment.</w:t>
      </w:r>
    </w:p>
    <w:p w14:paraId="4599D3C5" w14:textId="77777777" w:rsidR="00C52D0A" w:rsidRDefault="00C52D0A" w:rsidP="002D1B41">
      <w:pPr>
        <w:pStyle w:val="Heading5"/>
      </w:pPr>
      <w:r>
        <w:t>The equipment manufacturer shall certify that the equipment can withstand, that is, function following the seismic event, including both vertical and lateral required response spectra as specified in above codes.</w:t>
      </w:r>
    </w:p>
    <w:p w14:paraId="395E0FD9" w14:textId="77777777" w:rsidR="002D58A9" w:rsidRDefault="00C52D0A" w:rsidP="002D1B41">
      <w:pPr>
        <w:pStyle w:val="Heading5"/>
      </w:pPr>
      <w:r>
        <w:t>The equipment manufacturer shall document the requirements necessary for proper seismic mounting of the equipment. Seismic qualification shall be considered achieved when the capability of the equipment, meets or exceeds the specified response spectra.</w:t>
      </w:r>
      <w:commentRangeEnd w:id="3"/>
      <w:r w:rsidR="00581AAA">
        <w:rPr>
          <w:rStyle w:val="CommentReference"/>
        </w:rPr>
        <w:commentReference w:id="3"/>
      </w:r>
    </w:p>
    <w:bookmarkEnd w:id="2"/>
    <w:p w14:paraId="6892C528" w14:textId="77777777" w:rsidR="002D58A9" w:rsidRDefault="002D58A9" w:rsidP="002D1B41">
      <w:pPr>
        <w:pStyle w:val="Heading2"/>
      </w:pPr>
      <w:r>
        <w:t>regulatory requirements</w:t>
      </w:r>
    </w:p>
    <w:p w14:paraId="61A27AC0" w14:textId="77777777" w:rsidR="002D58A9" w:rsidRDefault="002D58A9" w:rsidP="002D1B41">
      <w:pPr>
        <w:pStyle w:val="Heading2"/>
      </w:pPr>
      <w:r>
        <w:t>delivery, storage and handling</w:t>
      </w:r>
    </w:p>
    <w:p w14:paraId="314C152E" w14:textId="77777777" w:rsidR="002D58A9" w:rsidRDefault="002D58A9" w:rsidP="002D1B41">
      <w:pPr>
        <w:pStyle w:val="Heading3"/>
      </w:pPr>
      <w:r>
        <w:t>Equipment shall be handled and stored in accordance with manufacturer’s instructions. One (1) copy of these instructions shall be included with the equipment at time of shipment.</w:t>
      </w:r>
    </w:p>
    <w:p w14:paraId="4ED56219" w14:textId="77777777" w:rsidR="002D58A9" w:rsidRDefault="002D58A9" w:rsidP="002D1B41">
      <w:pPr>
        <w:pStyle w:val="Heading3"/>
      </w:pPr>
      <w:r>
        <w:t>Each switchgear assembly shall be split into shipping groups for handling as indicated on the drawings or per the manufacturer’s recommendations. Shipping groups shall be designed to be shipped by truck, rail or ship. Shipping groups shall be bolted to skids. Accessories shall be packaged and shipped separately. Each switchgear shipping group shall be equipped with lifting eyes for handling solely by crane.</w:t>
      </w:r>
    </w:p>
    <w:p w14:paraId="6B21317F" w14:textId="77777777" w:rsidR="002D58A9" w:rsidRDefault="002D58A9" w:rsidP="002D1B41">
      <w:pPr>
        <w:pStyle w:val="Heading2"/>
      </w:pPr>
      <w:r>
        <w:t>Operation and Maintenance manuals</w:t>
      </w:r>
    </w:p>
    <w:p w14:paraId="7374BBDC" w14:textId="77777777" w:rsidR="00A6582D" w:rsidRDefault="002D58A9" w:rsidP="002D1B41">
      <w:pPr>
        <w:pStyle w:val="Heading3"/>
        <w:rPr>
          <w:snapToGrid w:val="0"/>
        </w:rPr>
      </w:pPr>
      <w:r>
        <w:rPr>
          <w:snapToGrid w:val="0"/>
        </w:rPr>
        <w:t>Equipment operation and maintenance manuals shall be provided with each assembly shipped, and shall include instruction leaflets and instruction bulletins for the complete assembly and each major component.</w:t>
      </w:r>
    </w:p>
    <w:p w14:paraId="6057E852" w14:textId="77777777" w:rsidR="002D58A9" w:rsidRDefault="00A6582D" w:rsidP="002D1B41">
      <w:pPr>
        <w:pStyle w:val="Heading1"/>
      </w:pPr>
      <w:r>
        <w:rPr>
          <w:snapToGrid w:val="0"/>
        </w:rPr>
        <w:br w:type="page"/>
      </w:r>
      <w:r w:rsidR="002D58A9">
        <w:lastRenderedPageBreak/>
        <w:t xml:space="preserve">Products </w:t>
      </w:r>
    </w:p>
    <w:p w14:paraId="2778864E" w14:textId="77777777" w:rsidR="002D58A9" w:rsidRDefault="002D58A9" w:rsidP="002D1B41">
      <w:pPr>
        <w:pStyle w:val="Heading2"/>
      </w:pPr>
      <w:r>
        <w:t>Manufacturers</w:t>
      </w:r>
    </w:p>
    <w:p w14:paraId="55C5231E" w14:textId="77777777" w:rsidR="002D58A9" w:rsidRDefault="002D58A9" w:rsidP="002D1B41">
      <w:pPr>
        <w:pStyle w:val="Heading3"/>
      </w:pPr>
      <w:r>
        <w:t>Eaton</w:t>
      </w:r>
      <w:r w:rsidR="00700458">
        <w:t xml:space="preserve"> Corporation</w:t>
      </w:r>
    </w:p>
    <w:p w14:paraId="06E12C5D" w14:textId="77777777" w:rsidR="002D58A9" w:rsidRDefault="002D58A9" w:rsidP="002D1B41">
      <w:pPr>
        <w:pStyle w:val="Heading3"/>
      </w:pPr>
      <w:commentRangeStart w:id="4"/>
      <w:r>
        <w:rPr>
          <w:u w:val="single"/>
        </w:rPr>
        <w:tab/>
      </w:r>
      <w:r>
        <w:rPr>
          <w:u w:val="single"/>
        </w:rPr>
        <w:tab/>
      </w:r>
    </w:p>
    <w:p w14:paraId="076FA5EF" w14:textId="77777777" w:rsidR="002D58A9" w:rsidRDefault="002D58A9" w:rsidP="002D1B41">
      <w:pPr>
        <w:pStyle w:val="Heading3"/>
      </w:pPr>
      <w:r>
        <w:rPr>
          <w:u w:val="single"/>
        </w:rPr>
        <w:tab/>
      </w:r>
      <w:r>
        <w:rPr>
          <w:u w:val="single"/>
        </w:rPr>
        <w:tab/>
      </w:r>
      <w:commentRangeEnd w:id="4"/>
      <w:r w:rsidR="00581AAA">
        <w:rPr>
          <w:rStyle w:val="CommentReference"/>
        </w:rPr>
        <w:commentReference w:id="4"/>
      </w:r>
    </w:p>
    <w:p w14:paraId="613D7380" w14:textId="77777777" w:rsidR="002D1B41" w:rsidRDefault="002D1B41" w:rsidP="002D1B41">
      <w:pPr>
        <w:ind w:left="864"/>
      </w:pPr>
    </w:p>
    <w:p w14:paraId="0D84DFC0" w14:textId="77777777" w:rsidR="002D58A9" w:rsidRDefault="002D58A9" w:rsidP="002D1B41">
      <w:pPr>
        <w:ind w:left="864"/>
      </w:pPr>
      <w:r>
        <w:t>The listing of specific manufacturers above does not imply acceptance of their products that do not meet the specified ratings, features and functions. Manufacturers listed above are not relieved from meeting these specifications in their entirety. Products in compliance with the specification and manufactured by others not named will be considered only if pre-approved by the Engineer ten (10) days prior to bid date.</w:t>
      </w:r>
    </w:p>
    <w:p w14:paraId="3D8891F5" w14:textId="77777777" w:rsidR="00700458" w:rsidRDefault="00700458" w:rsidP="002D1B41">
      <w:pPr>
        <w:pStyle w:val="Heading2"/>
      </w:pPr>
      <w:r>
        <w:t>Ratings</w:t>
      </w:r>
    </w:p>
    <w:p w14:paraId="3B54293D" w14:textId="77777777" w:rsidR="00700458" w:rsidRDefault="00700458" w:rsidP="002D1B41">
      <w:pPr>
        <w:pStyle w:val="Heading3"/>
      </w:pPr>
      <w:r>
        <w:t>Switchgear assembly ratings shall be as follows:</w:t>
      </w:r>
    </w:p>
    <w:p w14:paraId="26BEDCB5" w14:textId="77777777" w:rsidR="00700458" w:rsidRDefault="00700458" w:rsidP="002D1B41">
      <w:pPr>
        <w:pStyle w:val="Heading4"/>
      </w:pPr>
      <w:r>
        <w:t>Nominal System Voltage</w:t>
      </w:r>
      <w:r>
        <w:tab/>
      </w:r>
      <w:r>
        <w:tab/>
      </w:r>
      <w:r>
        <w:tab/>
      </w:r>
      <w:r>
        <w:tab/>
      </w:r>
      <w:r w:rsidR="002D1B41">
        <w:tab/>
      </w:r>
      <w:commentRangeStart w:id="5"/>
      <w:r>
        <w:t>____</w:t>
      </w:r>
      <w:commentRangeEnd w:id="5"/>
      <w:r w:rsidR="00581AAA">
        <w:rPr>
          <w:rStyle w:val="CommentReference"/>
        </w:rPr>
        <w:commentReference w:id="5"/>
      </w:r>
      <w:r>
        <w:t xml:space="preserve"> kV three-phase </w:t>
      </w:r>
      <w:r>
        <w:tab/>
      </w:r>
      <w:r>
        <w:tab/>
      </w:r>
      <w:r>
        <w:tab/>
      </w:r>
      <w:r>
        <w:tab/>
      </w:r>
      <w:r>
        <w:tab/>
      </w:r>
      <w:r>
        <w:tab/>
      </w:r>
      <w:r>
        <w:tab/>
      </w:r>
      <w:r>
        <w:tab/>
      </w:r>
      <w:r>
        <w:tab/>
        <w:t xml:space="preserve">            </w:t>
      </w:r>
      <w:r w:rsidR="00581AAA">
        <w:tab/>
      </w:r>
      <w:commentRangeStart w:id="6"/>
      <w:r>
        <w:t>[three] [four]</w:t>
      </w:r>
      <w:commentRangeEnd w:id="6"/>
      <w:r w:rsidR="00581AAA">
        <w:rPr>
          <w:rStyle w:val="CommentReference"/>
        </w:rPr>
        <w:commentReference w:id="6"/>
      </w:r>
      <w:r>
        <w:t xml:space="preserve"> wire </w:t>
      </w:r>
    </w:p>
    <w:p w14:paraId="0325D38A" w14:textId="77777777" w:rsidR="00700458" w:rsidRDefault="00700458" w:rsidP="002D1B41">
      <w:pPr>
        <w:pStyle w:val="Heading4"/>
      </w:pPr>
      <w:r>
        <w:t>System Grounding</w:t>
      </w:r>
      <w:r>
        <w:tab/>
      </w:r>
      <w:r>
        <w:tab/>
      </w:r>
      <w:r>
        <w:tab/>
      </w:r>
      <w:r>
        <w:tab/>
      </w:r>
      <w:r>
        <w:tab/>
      </w:r>
      <w:r w:rsidR="002D1B41">
        <w:tab/>
      </w:r>
      <w:commentRangeStart w:id="7"/>
      <w:r>
        <w:t xml:space="preserve">[solid] [low-resistance] </w:t>
      </w:r>
      <w:r>
        <w:br/>
      </w:r>
      <w:r>
        <w:tab/>
      </w:r>
      <w:r>
        <w:tab/>
      </w:r>
      <w:r>
        <w:tab/>
      </w:r>
      <w:r>
        <w:tab/>
      </w:r>
      <w:r>
        <w:tab/>
      </w:r>
      <w:r>
        <w:tab/>
      </w:r>
      <w:r>
        <w:tab/>
        <w:t xml:space="preserve"> </w:t>
      </w:r>
      <w:r w:rsidR="002D1B41">
        <w:tab/>
      </w:r>
      <w:r>
        <w:t>[high-resistance] [ungrounded]</w:t>
      </w:r>
      <w:commentRangeEnd w:id="7"/>
      <w:r w:rsidR="00581AAA">
        <w:rPr>
          <w:rStyle w:val="CommentReference"/>
        </w:rPr>
        <w:commentReference w:id="7"/>
      </w:r>
    </w:p>
    <w:p w14:paraId="5D31090F" w14:textId="77777777" w:rsidR="00700458" w:rsidRDefault="00700458" w:rsidP="002D1B41">
      <w:pPr>
        <w:pStyle w:val="Heading4"/>
      </w:pPr>
      <w:r>
        <w:t>Rated Maximum Voltage</w:t>
      </w:r>
      <w:r>
        <w:tab/>
      </w:r>
      <w:r>
        <w:tab/>
      </w:r>
      <w:r>
        <w:tab/>
      </w:r>
      <w:r>
        <w:tab/>
      </w:r>
      <w:r w:rsidR="002D1B41">
        <w:tab/>
      </w:r>
      <w:commentRangeStart w:id="8"/>
      <w:r>
        <w:t xml:space="preserve">[4.76 </w:t>
      </w:r>
      <w:proofErr w:type="gramStart"/>
      <w:r>
        <w:t>kV][</w:t>
      </w:r>
      <w:proofErr w:type="gramEnd"/>
      <w:r>
        <w:t>15 kV]</w:t>
      </w:r>
      <w:commentRangeEnd w:id="8"/>
      <w:r w:rsidR="00581AAA">
        <w:rPr>
          <w:rStyle w:val="CommentReference"/>
        </w:rPr>
        <w:commentReference w:id="8"/>
      </w:r>
    </w:p>
    <w:p w14:paraId="3D355992" w14:textId="77777777" w:rsidR="00700458" w:rsidRDefault="00700458" w:rsidP="002D1B41">
      <w:pPr>
        <w:pStyle w:val="Heading4"/>
      </w:pPr>
      <w:r>
        <w:t>Rated Lightning Impulse Withstand Voltage (BIL)</w:t>
      </w:r>
      <w:r>
        <w:tab/>
      </w:r>
      <w:commentRangeStart w:id="9"/>
      <w:r>
        <w:t xml:space="preserve">[60 kV for 4.76 kV </w:t>
      </w:r>
      <w:proofErr w:type="gramStart"/>
      <w:r>
        <w:t>assemblies][</w:t>
      </w:r>
      <w:proofErr w:type="gramEnd"/>
      <w:r>
        <w:t>95</w:t>
      </w:r>
    </w:p>
    <w:p w14:paraId="42BA0DB5" w14:textId="77777777" w:rsidR="00700458" w:rsidRDefault="00581AAA" w:rsidP="002D1B41">
      <w:pPr>
        <w:pStyle w:val="Heading8"/>
        <w:numPr>
          <w:ilvl w:val="0"/>
          <w:numId w:val="0"/>
        </w:numPr>
        <w:ind w:left="7200"/>
      </w:pPr>
      <w:r>
        <w:t xml:space="preserve"> </w:t>
      </w:r>
      <w:r w:rsidR="00700458">
        <w:t>kV for 15 kV assemblies]</w:t>
      </w:r>
      <w:commentRangeEnd w:id="9"/>
      <w:r>
        <w:rPr>
          <w:rStyle w:val="CommentReference"/>
        </w:rPr>
        <w:commentReference w:id="9"/>
      </w:r>
    </w:p>
    <w:p w14:paraId="76ACA028" w14:textId="77777777" w:rsidR="00700458" w:rsidRDefault="00700458" w:rsidP="002D1B41">
      <w:pPr>
        <w:pStyle w:val="Heading4"/>
      </w:pPr>
      <w:r>
        <w:t>Arc Resistant Accessibility Type</w:t>
      </w:r>
      <w:r>
        <w:tab/>
      </w:r>
      <w:r>
        <w:tab/>
      </w:r>
      <w:r>
        <w:tab/>
      </w:r>
      <w:r w:rsidR="002D1B41">
        <w:tab/>
      </w:r>
      <w:proofErr w:type="spellStart"/>
      <w:r>
        <w:t>Type</w:t>
      </w:r>
      <w:proofErr w:type="spellEnd"/>
      <w:r>
        <w:t xml:space="preserve"> 2B per IEEE C37.20.7</w:t>
      </w:r>
    </w:p>
    <w:p w14:paraId="578922B4" w14:textId="77777777" w:rsidR="00700458" w:rsidRDefault="00700458" w:rsidP="002D1B41">
      <w:pPr>
        <w:pStyle w:val="Heading4"/>
      </w:pPr>
      <w:r>
        <w:t>Main Cross Bus Continuous Current</w:t>
      </w:r>
      <w:r>
        <w:tab/>
      </w:r>
      <w:r>
        <w:tab/>
      </w:r>
      <w:r>
        <w:tab/>
        <w:t xml:space="preserve"> </w:t>
      </w:r>
      <w:commentRangeStart w:id="10"/>
      <w:r>
        <w:t>[None] [600 A] [1200 A] [2000 A</w:t>
      </w:r>
      <w:r w:rsidR="00A6582D">
        <w:br w:type="textWrapping" w:clear="all"/>
      </w:r>
      <w:r>
        <w:t xml:space="preserve"> </w:t>
      </w:r>
      <w:r w:rsidR="00A6582D">
        <w:t xml:space="preserve">                                                                                    </w:t>
      </w:r>
      <w:r w:rsidR="002D1B41">
        <w:t xml:space="preserve">    </w:t>
      </w:r>
      <w:r w:rsidR="00A6582D">
        <w:t xml:space="preserve">   </w:t>
      </w:r>
      <w:r>
        <w:t>for 4.76 kV Assemblies only]</w:t>
      </w:r>
      <w:commentRangeEnd w:id="10"/>
      <w:r w:rsidR="00581AAA">
        <w:rPr>
          <w:rStyle w:val="CommentReference"/>
        </w:rPr>
        <w:commentReference w:id="10"/>
      </w:r>
    </w:p>
    <w:p w14:paraId="43053D1D" w14:textId="77777777" w:rsidR="00700458" w:rsidRDefault="00700458" w:rsidP="00700458">
      <w:pPr>
        <w:pStyle w:val="Level2"/>
        <w:keepNext/>
        <w:keepLines/>
        <w:numPr>
          <w:ilvl w:val="0"/>
          <w:numId w:val="0"/>
        </w:numPr>
        <w:spacing w:before="60" w:after="60" w:line="240" w:lineRule="exact"/>
      </w:pPr>
    </w:p>
    <w:p w14:paraId="3B0666B0" w14:textId="77777777" w:rsidR="00700458" w:rsidRDefault="00700458" w:rsidP="002D1B41">
      <w:pPr>
        <w:pStyle w:val="NotetoSpecWriter"/>
      </w:pPr>
      <w:commentRangeStart w:id="11"/>
      <w:r>
        <w:t xml:space="preserve">Items 7, 8, &amp; 9 below </w:t>
      </w:r>
      <w:r w:rsidRPr="00EE3929">
        <w:sym w:font="Wingdings" w:char="F0E8"/>
      </w:r>
      <w:r>
        <w:t xml:space="preserve"> fill in data from </w:t>
      </w:r>
      <w:r w:rsidRPr="00F044DF">
        <w:t>Table 16361C-1</w:t>
      </w:r>
    </w:p>
    <w:p w14:paraId="7F9E5004" w14:textId="77777777" w:rsidR="00700458" w:rsidRDefault="00700458" w:rsidP="002D1B41">
      <w:pPr>
        <w:pStyle w:val="NotetoSpecWriter"/>
      </w:pPr>
      <w:r>
        <w:t xml:space="preserve">Items 11, 12, &amp; 13 below </w:t>
      </w:r>
      <w:r w:rsidRPr="00EE3929">
        <w:sym w:font="Wingdings" w:char="F0E8"/>
      </w:r>
      <w:r>
        <w:t xml:space="preserve"> fill in data from </w:t>
      </w:r>
      <w:r w:rsidRPr="002257B2">
        <w:t>Table 16361C-</w:t>
      </w:r>
      <w:r>
        <w:t>2</w:t>
      </w:r>
    </w:p>
    <w:p w14:paraId="7770A0BC" w14:textId="77777777" w:rsidR="00700458" w:rsidRDefault="00700458" w:rsidP="002D1B41">
      <w:pPr>
        <w:pStyle w:val="NotetoSpecWriter"/>
      </w:pPr>
      <w:r>
        <w:t xml:space="preserve">Items 14, 15, 16, &amp; 17 below </w:t>
      </w:r>
      <w:r w:rsidRPr="00EE3929">
        <w:sym w:font="Wingdings" w:char="F0E8"/>
      </w:r>
      <w:r>
        <w:t xml:space="preserve">  fill in data from </w:t>
      </w:r>
      <w:r w:rsidRPr="002257B2">
        <w:t>Table 16361C-</w:t>
      </w:r>
      <w:r>
        <w:t>3</w:t>
      </w:r>
      <w:commentRangeEnd w:id="11"/>
      <w:r w:rsidR="00581AAA">
        <w:rPr>
          <w:rStyle w:val="CommentReference"/>
          <w:color w:val="auto"/>
        </w:rPr>
        <w:commentReference w:id="11"/>
      </w:r>
    </w:p>
    <w:p w14:paraId="36D35318" w14:textId="77777777" w:rsidR="00700458" w:rsidRDefault="00700458" w:rsidP="002D1B41">
      <w:pPr>
        <w:pStyle w:val="Heading4"/>
      </w:pPr>
      <w:r>
        <w:t>Main Cross Bus Momentary Current (10 Cycle)</w:t>
      </w:r>
      <w:r>
        <w:tab/>
      </w:r>
      <w:commentRangeStart w:id="12"/>
      <w:r>
        <w:t>____</w:t>
      </w:r>
      <w:commentRangeEnd w:id="12"/>
      <w:r w:rsidR="00581AAA">
        <w:rPr>
          <w:rStyle w:val="CommentReference"/>
        </w:rPr>
        <w:commentReference w:id="12"/>
      </w:r>
      <w:r>
        <w:t xml:space="preserve"> </w:t>
      </w:r>
      <w:proofErr w:type="gramStart"/>
      <w:r>
        <w:t>kA  rms</w:t>
      </w:r>
      <w:proofErr w:type="gramEnd"/>
      <w:r>
        <w:t xml:space="preserve"> </w:t>
      </w:r>
      <w:proofErr w:type="spellStart"/>
      <w:r>
        <w:t>Asym</w:t>
      </w:r>
      <w:proofErr w:type="spellEnd"/>
      <w:r>
        <w:t>/</w:t>
      </w:r>
      <w:commentRangeStart w:id="13"/>
      <w:r>
        <w:t>_____</w:t>
      </w:r>
      <w:commentRangeEnd w:id="13"/>
      <w:r w:rsidR="00581AAA">
        <w:rPr>
          <w:rStyle w:val="CommentReference"/>
        </w:rPr>
        <w:commentReference w:id="13"/>
      </w:r>
      <w:r>
        <w:t xml:space="preserve"> kA peak</w:t>
      </w:r>
    </w:p>
    <w:p w14:paraId="642790DD" w14:textId="77777777" w:rsidR="00700458" w:rsidRDefault="00700458" w:rsidP="002D1B41">
      <w:pPr>
        <w:pStyle w:val="Heading4"/>
      </w:pPr>
      <w:r>
        <w:t>Main Cross Bus 2-Second Short Circuit Current</w:t>
      </w:r>
      <w:r>
        <w:tab/>
      </w:r>
      <w:commentRangeStart w:id="14"/>
      <w:r>
        <w:t>____</w:t>
      </w:r>
      <w:commentRangeEnd w:id="14"/>
      <w:r w:rsidR="00581AAA">
        <w:rPr>
          <w:rStyle w:val="CommentReference"/>
        </w:rPr>
        <w:commentReference w:id="14"/>
      </w:r>
      <w:r>
        <w:t xml:space="preserve"> </w:t>
      </w:r>
      <w:proofErr w:type="gramStart"/>
      <w:r>
        <w:t>kA  rms</w:t>
      </w:r>
      <w:proofErr w:type="gramEnd"/>
      <w:r>
        <w:t xml:space="preserve"> </w:t>
      </w:r>
      <w:proofErr w:type="spellStart"/>
      <w:r>
        <w:t>Sym</w:t>
      </w:r>
      <w:proofErr w:type="spellEnd"/>
    </w:p>
    <w:p w14:paraId="5CED639F" w14:textId="77777777" w:rsidR="00700458" w:rsidRDefault="00700458" w:rsidP="002D1B41">
      <w:pPr>
        <w:pStyle w:val="Heading4"/>
      </w:pPr>
      <w:r>
        <w:t>Enclosure Internal Arc Short Circuit Rating</w:t>
      </w:r>
      <w:r>
        <w:tab/>
      </w:r>
      <w:commentRangeStart w:id="15"/>
      <w:r>
        <w:t>____</w:t>
      </w:r>
      <w:commentRangeEnd w:id="15"/>
      <w:r w:rsidR="00581AAA">
        <w:rPr>
          <w:rStyle w:val="CommentReference"/>
        </w:rPr>
        <w:commentReference w:id="15"/>
      </w:r>
      <w:r>
        <w:t xml:space="preserve"> kA rms </w:t>
      </w:r>
      <w:proofErr w:type="spellStart"/>
      <w:r>
        <w:t>Sym</w:t>
      </w:r>
      <w:proofErr w:type="spellEnd"/>
      <w:r>
        <w:t>/</w:t>
      </w:r>
      <w:commentRangeStart w:id="16"/>
      <w:r>
        <w:t>____</w:t>
      </w:r>
      <w:commentRangeEnd w:id="16"/>
      <w:r w:rsidR="00581AAA">
        <w:rPr>
          <w:rStyle w:val="CommentReference"/>
        </w:rPr>
        <w:commentReference w:id="16"/>
      </w:r>
      <w:r>
        <w:t xml:space="preserve"> kA peak</w:t>
      </w:r>
    </w:p>
    <w:p w14:paraId="1A13B5D6" w14:textId="77777777" w:rsidR="00700458" w:rsidRDefault="00700458" w:rsidP="002D1B41">
      <w:pPr>
        <w:pStyle w:val="Heading4"/>
      </w:pPr>
      <w:r>
        <w:t>Enclosure Internal Arc Short Circuit Duration</w:t>
      </w:r>
      <w:r>
        <w:tab/>
        <w:t>0.5 second</w:t>
      </w:r>
    </w:p>
    <w:p w14:paraId="01339BE0" w14:textId="77777777" w:rsidR="00700458" w:rsidRDefault="00700458" w:rsidP="002D1B41">
      <w:pPr>
        <w:pStyle w:val="Heading4"/>
      </w:pPr>
      <w:r>
        <w:t xml:space="preserve">Non-Fused Switch (Continuous and Load Break current) </w:t>
      </w:r>
      <w:r>
        <w:tab/>
      </w:r>
      <w:commentRangeStart w:id="17"/>
      <w:r>
        <w:rPr>
          <w:u w:val="single"/>
        </w:rPr>
        <w:tab/>
      </w:r>
      <w:commentRangeEnd w:id="17"/>
      <w:r w:rsidR="00581AAA">
        <w:rPr>
          <w:rStyle w:val="CommentReference"/>
        </w:rPr>
        <w:commentReference w:id="17"/>
      </w:r>
      <w:r>
        <w:t>Amperes</w:t>
      </w:r>
    </w:p>
    <w:p w14:paraId="33EF9EA4" w14:textId="77777777" w:rsidR="00700458" w:rsidRDefault="00700458" w:rsidP="002D1B41">
      <w:pPr>
        <w:pStyle w:val="Heading4"/>
      </w:pPr>
      <w:r>
        <w:t>Non-Fused Switch Fault Close and Momentary withstand</w:t>
      </w:r>
      <w:r>
        <w:tab/>
      </w:r>
      <w:commentRangeStart w:id="18"/>
      <w:r w:rsidRPr="00A8209C">
        <w:rPr>
          <w:u w:val="single"/>
        </w:rPr>
        <w:tab/>
      </w:r>
      <w:commentRangeEnd w:id="18"/>
      <w:r w:rsidR="00581AAA">
        <w:rPr>
          <w:rStyle w:val="CommentReference"/>
        </w:rPr>
        <w:commentReference w:id="18"/>
      </w:r>
      <w:r>
        <w:t xml:space="preserve"> </w:t>
      </w:r>
      <w:proofErr w:type="gramStart"/>
      <w:r>
        <w:t>kA  rms</w:t>
      </w:r>
      <w:proofErr w:type="gramEnd"/>
      <w:r>
        <w:t xml:space="preserve"> </w:t>
      </w:r>
      <w:proofErr w:type="spellStart"/>
      <w:r>
        <w:t>Asym</w:t>
      </w:r>
      <w:proofErr w:type="spellEnd"/>
    </w:p>
    <w:p w14:paraId="0AA5D140" w14:textId="77777777" w:rsidR="00700458" w:rsidRDefault="00700458" w:rsidP="002D1B41">
      <w:pPr>
        <w:pStyle w:val="Heading4"/>
      </w:pPr>
      <w:r>
        <w:t>Non-Fused Switch 2-Second Short-time short-circuit current</w:t>
      </w:r>
      <w:r>
        <w:tab/>
      </w:r>
      <w:commentRangeStart w:id="19"/>
      <w:r>
        <w:rPr>
          <w:u w:val="single"/>
        </w:rPr>
        <w:tab/>
      </w:r>
      <w:commentRangeEnd w:id="19"/>
      <w:r w:rsidR="00581AAA">
        <w:rPr>
          <w:rStyle w:val="CommentReference"/>
        </w:rPr>
        <w:commentReference w:id="19"/>
      </w:r>
      <w:r>
        <w:t xml:space="preserve"> kA rms </w:t>
      </w:r>
      <w:proofErr w:type="spellStart"/>
      <w:r>
        <w:t>Sym</w:t>
      </w:r>
      <w:proofErr w:type="spellEnd"/>
      <w:r>
        <w:t xml:space="preserve"> </w:t>
      </w:r>
    </w:p>
    <w:p w14:paraId="165930CC" w14:textId="77777777" w:rsidR="00700458" w:rsidRDefault="00700458" w:rsidP="002D1B41">
      <w:pPr>
        <w:pStyle w:val="Heading4"/>
      </w:pPr>
      <w:r>
        <w:t>Fuse Rating</w:t>
      </w:r>
      <w:r>
        <w:tab/>
      </w:r>
      <w:r>
        <w:tab/>
      </w:r>
      <w:r>
        <w:tab/>
      </w:r>
      <w:r>
        <w:tab/>
      </w:r>
      <w:r>
        <w:tab/>
      </w:r>
      <w:commentRangeStart w:id="20"/>
      <w:r>
        <w:t>[</w:t>
      </w:r>
      <w:commentRangeStart w:id="21"/>
      <w:r>
        <w:rPr>
          <w:u w:val="single"/>
        </w:rPr>
        <w:tab/>
      </w:r>
      <w:commentRangeEnd w:id="21"/>
      <w:r w:rsidR="00581AAA">
        <w:rPr>
          <w:rStyle w:val="CommentReference"/>
        </w:rPr>
        <w:commentReference w:id="21"/>
      </w:r>
      <w:proofErr w:type="gramStart"/>
      <w:r>
        <w:t>Ampere][</w:t>
      </w:r>
      <w:proofErr w:type="gramEnd"/>
      <w:r>
        <w:t>As shown on drawings]</w:t>
      </w:r>
      <w:commentRangeEnd w:id="20"/>
      <w:r w:rsidR="00581AAA">
        <w:rPr>
          <w:rStyle w:val="CommentReference"/>
        </w:rPr>
        <w:commentReference w:id="20"/>
      </w:r>
    </w:p>
    <w:p w14:paraId="76B1C834" w14:textId="77777777" w:rsidR="00700458" w:rsidRDefault="00700458" w:rsidP="002D1B41">
      <w:pPr>
        <w:pStyle w:val="Heading4"/>
      </w:pPr>
      <w:r>
        <w:t>Type of Fuse</w:t>
      </w:r>
      <w:r>
        <w:tab/>
      </w:r>
      <w:r>
        <w:tab/>
      </w:r>
      <w:r>
        <w:tab/>
      </w:r>
      <w:r>
        <w:tab/>
      </w:r>
      <w:r>
        <w:tab/>
      </w:r>
      <w:commentRangeStart w:id="22"/>
      <w:r>
        <w:rPr>
          <w:u w:val="single"/>
        </w:rPr>
        <w:tab/>
      </w:r>
      <w:commentRangeEnd w:id="22"/>
      <w:r w:rsidR="00581AAA">
        <w:rPr>
          <w:rStyle w:val="CommentReference"/>
        </w:rPr>
        <w:commentReference w:id="22"/>
      </w:r>
    </w:p>
    <w:p w14:paraId="1D5A5D07" w14:textId="77777777" w:rsidR="00700458" w:rsidRDefault="00700458" w:rsidP="002D1B41">
      <w:pPr>
        <w:pStyle w:val="Heading4"/>
      </w:pPr>
      <w:r>
        <w:t>Fuse Interrupting Rating</w:t>
      </w:r>
      <w:r>
        <w:tab/>
      </w:r>
      <w:r>
        <w:tab/>
      </w:r>
      <w:r>
        <w:tab/>
      </w:r>
      <w:r>
        <w:tab/>
      </w:r>
      <w:commentRangeStart w:id="23"/>
      <w:r>
        <w:rPr>
          <w:u w:val="single"/>
        </w:rPr>
        <w:tab/>
      </w:r>
      <w:commentRangeEnd w:id="23"/>
      <w:r w:rsidR="00581AAA">
        <w:rPr>
          <w:rStyle w:val="CommentReference"/>
        </w:rPr>
        <w:commentReference w:id="23"/>
      </w:r>
      <w:r>
        <w:t xml:space="preserve"> kA </w:t>
      </w:r>
      <w:proofErr w:type="spellStart"/>
      <w:r>
        <w:t>Sym</w:t>
      </w:r>
      <w:proofErr w:type="spellEnd"/>
      <w:r>
        <w:t xml:space="preserve"> RMS</w:t>
      </w:r>
    </w:p>
    <w:p w14:paraId="2EAFA797" w14:textId="77777777" w:rsidR="00700458" w:rsidRDefault="00700458" w:rsidP="002D1B41">
      <w:pPr>
        <w:pStyle w:val="Heading4"/>
      </w:pPr>
      <w:r>
        <w:t>Fused Switch Fault close &amp; Momentary</w:t>
      </w:r>
      <w:r>
        <w:tab/>
      </w:r>
      <w:r>
        <w:tab/>
      </w:r>
      <w:commentRangeStart w:id="24"/>
      <w:r>
        <w:rPr>
          <w:u w:val="single"/>
        </w:rPr>
        <w:tab/>
      </w:r>
      <w:commentRangeEnd w:id="24"/>
      <w:r w:rsidR="00581AAA">
        <w:rPr>
          <w:rStyle w:val="CommentReference"/>
        </w:rPr>
        <w:commentReference w:id="24"/>
      </w:r>
      <w:r>
        <w:t xml:space="preserve"> kA </w:t>
      </w:r>
      <w:proofErr w:type="spellStart"/>
      <w:r>
        <w:t>Asym</w:t>
      </w:r>
      <w:proofErr w:type="spellEnd"/>
      <w:r>
        <w:t xml:space="preserve"> RMS</w:t>
      </w:r>
    </w:p>
    <w:p w14:paraId="23BD21BA" w14:textId="77777777" w:rsidR="00700458" w:rsidRDefault="00700458" w:rsidP="00700458">
      <w:pPr>
        <w:pStyle w:val="Level3"/>
        <w:numPr>
          <w:ilvl w:val="0"/>
          <w:numId w:val="0"/>
        </w:numPr>
        <w:ind w:left="1296"/>
      </w:pPr>
    </w:p>
    <w:tbl>
      <w:tblPr>
        <w:tblW w:w="10702" w:type="dxa"/>
        <w:tblInd w:w="78" w:type="dxa"/>
        <w:tblLayout w:type="fixed"/>
        <w:tblLook w:val="0000" w:firstRow="0" w:lastRow="0" w:firstColumn="0" w:lastColumn="0" w:noHBand="0" w:noVBand="0"/>
      </w:tblPr>
      <w:tblGrid>
        <w:gridCol w:w="886"/>
        <w:gridCol w:w="871"/>
        <w:gridCol w:w="967"/>
        <w:gridCol w:w="1241"/>
        <w:gridCol w:w="950"/>
        <w:gridCol w:w="984"/>
        <w:gridCol w:w="1047"/>
        <w:gridCol w:w="758"/>
        <w:gridCol w:w="902"/>
        <w:gridCol w:w="1097"/>
        <w:gridCol w:w="999"/>
      </w:tblGrid>
      <w:tr w:rsidR="002D1B41" w14:paraId="4F65A36D" w14:textId="77777777" w:rsidTr="00581AAA">
        <w:trPr>
          <w:trHeight w:val="290"/>
        </w:trPr>
        <w:tc>
          <w:tcPr>
            <w:tcW w:w="10702" w:type="dxa"/>
            <w:gridSpan w:val="11"/>
            <w:tcBorders>
              <w:top w:val="single" w:sz="6" w:space="0" w:color="auto"/>
              <w:left w:val="single" w:sz="6" w:space="0" w:color="auto"/>
              <w:bottom w:val="single" w:sz="6" w:space="0" w:color="auto"/>
              <w:right w:val="single" w:sz="6" w:space="0" w:color="auto"/>
            </w:tcBorders>
          </w:tcPr>
          <w:p w14:paraId="29C39631" w14:textId="77777777" w:rsidR="002D1B41" w:rsidRPr="002D1B41" w:rsidRDefault="002D1B41" w:rsidP="002D1B41">
            <w:pPr>
              <w:jc w:val="center"/>
              <w:rPr>
                <w:b/>
              </w:rPr>
            </w:pPr>
            <w:commentRangeStart w:id="25"/>
            <w:r w:rsidRPr="002D1B41">
              <w:rPr>
                <w:b/>
              </w:rPr>
              <w:lastRenderedPageBreak/>
              <w:t>Table 16361C-1</w:t>
            </w:r>
          </w:p>
        </w:tc>
      </w:tr>
      <w:tr w:rsidR="00700458" w14:paraId="4A1A8E71" w14:textId="77777777" w:rsidTr="002D1B41">
        <w:trPr>
          <w:trHeight w:val="610"/>
        </w:trPr>
        <w:tc>
          <w:tcPr>
            <w:tcW w:w="5899" w:type="dxa"/>
            <w:gridSpan w:val="6"/>
            <w:tcBorders>
              <w:top w:val="single" w:sz="6" w:space="0" w:color="auto"/>
              <w:left w:val="single" w:sz="6" w:space="0" w:color="auto"/>
              <w:bottom w:val="single" w:sz="6" w:space="0" w:color="auto"/>
              <w:right w:val="nil"/>
            </w:tcBorders>
          </w:tcPr>
          <w:p w14:paraId="093B6D55" w14:textId="77777777" w:rsidR="00700458" w:rsidRDefault="00700458" w:rsidP="002D1B41">
            <w:r>
              <w:t>Switchgear Assembly Ratings per IEEE C37.20.3-2001</w:t>
            </w:r>
          </w:p>
        </w:tc>
        <w:tc>
          <w:tcPr>
            <w:tcW w:w="1047" w:type="dxa"/>
            <w:tcBorders>
              <w:top w:val="single" w:sz="6" w:space="0" w:color="auto"/>
              <w:left w:val="nil"/>
              <w:bottom w:val="single" w:sz="6" w:space="0" w:color="auto"/>
              <w:right w:val="single" w:sz="6" w:space="0" w:color="auto"/>
            </w:tcBorders>
          </w:tcPr>
          <w:p w14:paraId="47DE1C76" w14:textId="77777777" w:rsidR="00700458" w:rsidRDefault="00700458" w:rsidP="002D1B41"/>
        </w:tc>
        <w:tc>
          <w:tcPr>
            <w:tcW w:w="3756" w:type="dxa"/>
            <w:gridSpan w:val="4"/>
            <w:tcBorders>
              <w:top w:val="single" w:sz="6" w:space="0" w:color="auto"/>
              <w:left w:val="single" w:sz="6" w:space="0" w:color="auto"/>
              <w:bottom w:val="single" w:sz="6" w:space="0" w:color="auto"/>
              <w:right w:val="single" w:sz="6" w:space="0" w:color="auto"/>
            </w:tcBorders>
          </w:tcPr>
          <w:p w14:paraId="2EF6B8C1" w14:textId="77777777" w:rsidR="00700458" w:rsidRDefault="00700458" w:rsidP="002D1B41">
            <w:r>
              <w:t>Switchgear Assembly Internal Arc Withstand Ratings Per IEEE C37.20.7</w:t>
            </w:r>
          </w:p>
        </w:tc>
      </w:tr>
      <w:tr w:rsidR="00700458" w14:paraId="1DF7117E" w14:textId="77777777" w:rsidTr="002D1B41">
        <w:trPr>
          <w:trHeight w:val="2033"/>
        </w:trPr>
        <w:tc>
          <w:tcPr>
            <w:tcW w:w="886" w:type="dxa"/>
            <w:tcBorders>
              <w:top w:val="single" w:sz="6" w:space="0" w:color="auto"/>
              <w:left w:val="single" w:sz="6" w:space="0" w:color="auto"/>
              <w:bottom w:val="single" w:sz="6" w:space="0" w:color="auto"/>
              <w:right w:val="single" w:sz="6" w:space="0" w:color="auto"/>
            </w:tcBorders>
          </w:tcPr>
          <w:p w14:paraId="77D76614" w14:textId="77777777" w:rsidR="00700458" w:rsidRDefault="00700458" w:rsidP="002D1B41">
            <w:r>
              <w:t>Rated Maximum Voltage</w:t>
            </w:r>
          </w:p>
        </w:tc>
        <w:tc>
          <w:tcPr>
            <w:tcW w:w="871" w:type="dxa"/>
            <w:tcBorders>
              <w:top w:val="single" w:sz="6" w:space="0" w:color="auto"/>
              <w:left w:val="single" w:sz="6" w:space="0" w:color="auto"/>
              <w:bottom w:val="single" w:sz="6" w:space="0" w:color="auto"/>
              <w:right w:val="single" w:sz="6" w:space="0" w:color="auto"/>
            </w:tcBorders>
          </w:tcPr>
          <w:p w14:paraId="1D741616" w14:textId="77777777" w:rsidR="00700458" w:rsidRDefault="00700458" w:rsidP="002D1B41">
            <w:r>
              <w:t>Power Frequency Withstand Voltage, 60 Hz,1 Minute</w:t>
            </w:r>
          </w:p>
        </w:tc>
        <w:tc>
          <w:tcPr>
            <w:tcW w:w="967" w:type="dxa"/>
            <w:tcBorders>
              <w:top w:val="single" w:sz="6" w:space="0" w:color="auto"/>
              <w:left w:val="single" w:sz="6" w:space="0" w:color="auto"/>
              <w:bottom w:val="single" w:sz="6" w:space="0" w:color="auto"/>
              <w:right w:val="single" w:sz="6" w:space="0" w:color="auto"/>
            </w:tcBorders>
          </w:tcPr>
          <w:p w14:paraId="0980178C" w14:textId="77777777" w:rsidR="00700458" w:rsidRDefault="00700458" w:rsidP="002D1B41">
            <w:r>
              <w:t>Lightning Impulse Withstand Voltage (LIWV) (BIL)</w:t>
            </w:r>
          </w:p>
        </w:tc>
        <w:tc>
          <w:tcPr>
            <w:tcW w:w="1241" w:type="dxa"/>
            <w:tcBorders>
              <w:top w:val="single" w:sz="6" w:space="0" w:color="auto"/>
              <w:left w:val="single" w:sz="6" w:space="0" w:color="auto"/>
              <w:bottom w:val="single" w:sz="6" w:space="0" w:color="auto"/>
              <w:right w:val="single" w:sz="6" w:space="0" w:color="auto"/>
            </w:tcBorders>
          </w:tcPr>
          <w:p w14:paraId="12140943" w14:textId="77777777" w:rsidR="00700458" w:rsidRDefault="00700458" w:rsidP="002D1B41">
            <w:r>
              <w:t>Rated Main bus Continuous Current</w:t>
            </w:r>
          </w:p>
        </w:tc>
        <w:tc>
          <w:tcPr>
            <w:tcW w:w="1934" w:type="dxa"/>
            <w:gridSpan w:val="2"/>
            <w:tcBorders>
              <w:top w:val="single" w:sz="6" w:space="0" w:color="auto"/>
              <w:left w:val="single" w:sz="6" w:space="0" w:color="auto"/>
              <w:bottom w:val="single" w:sz="6" w:space="0" w:color="auto"/>
              <w:right w:val="single" w:sz="6" w:space="0" w:color="auto"/>
            </w:tcBorders>
          </w:tcPr>
          <w:p w14:paraId="25B41A0C" w14:textId="77777777" w:rsidR="00700458" w:rsidRDefault="00700458" w:rsidP="002D1B41">
            <w:r>
              <w:t>Rated Momentary Short-Circuit Current Withstand (10 cycle) (167 ms)</w:t>
            </w:r>
          </w:p>
        </w:tc>
        <w:tc>
          <w:tcPr>
            <w:tcW w:w="1047" w:type="dxa"/>
            <w:tcBorders>
              <w:top w:val="single" w:sz="6" w:space="0" w:color="auto"/>
              <w:left w:val="single" w:sz="6" w:space="0" w:color="auto"/>
              <w:bottom w:val="single" w:sz="6" w:space="0" w:color="auto"/>
              <w:right w:val="single" w:sz="6" w:space="0" w:color="auto"/>
            </w:tcBorders>
          </w:tcPr>
          <w:p w14:paraId="0957F583" w14:textId="77777777" w:rsidR="00700458" w:rsidRDefault="00700458" w:rsidP="002D1B41">
            <w:r>
              <w:t>Rated Short-time Short-Circuit Current Withstand ( 2 second)</w:t>
            </w:r>
          </w:p>
        </w:tc>
        <w:tc>
          <w:tcPr>
            <w:tcW w:w="758" w:type="dxa"/>
            <w:tcBorders>
              <w:top w:val="single" w:sz="6" w:space="0" w:color="auto"/>
              <w:left w:val="single" w:sz="6" w:space="0" w:color="auto"/>
              <w:bottom w:val="single" w:sz="6" w:space="0" w:color="auto"/>
              <w:right w:val="single" w:sz="6" w:space="0" w:color="auto"/>
            </w:tcBorders>
          </w:tcPr>
          <w:p w14:paraId="0E724A15" w14:textId="77777777" w:rsidR="00700458" w:rsidRDefault="00700458" w:rsidP="002D1B41">
            <w:proofErr w:type="spellStart"/>
            <w:r>
              <w:t>Accessib-ility</w:t>
            </w:r>
            <w:proofErr w:type="spellEnd"/>
            <w:r>
              <w:t xml:space="preserve"> Type</w:t>
            </w:r>
          </w:p>
        </w:tc>
        <w:tc>
          <w:tcPr>
            <w:tcW w:w="1999" w:type="dxa"/>
            <w:gridSpan w:val="2"/>
            <w:tcBorders>
              <w:top w:val="single" w:sz="6" w:space="0" w:color="auto"/>
              <w:left w:val="single" w:sz="6" w:space="0" w:color="auto"/>
              <w:bottom w:val="single" w:sz="6" w:space="0" w:color="auto"/>
              <w:right w:val="single" w:sz="6" w:space="0" w:color="auto"/>
            </w:tcBorders>
          </w:tcPr>
          <w:p w14:paraId="5190B08A" w14:textId="77777777" w:rsidR="00700458" w:rsidRDefault="00700458" w:rsidP="002D1B41">
            <w:r>
              <w:t>Rated Internal Arc Short-Circuit withstand Current</w:t>
            </w:r>
          </w:p>
        </w:tc>
        <w:tc>
          <w:tcPr>
            <w:tcW w:w="999" w:type="dxa"/>
            <w:tcBorders>
              <w:top w:val="single" w:sz="6" w:space="0" w:color="auto"/>
              <w:left w:val="single" w:sz="6" w:space="0" w:color="auto"/>
              <w:bottom w:val="single" w:sz="6" w:space="0" w:color="auto"/>
              <w:right w:val="single" w:sz="6" w:space="0" w:color="auto"/>
            </w:tcBorders>
          </w:tcPr>
          <w:p w14:paraId="36D17EB7" w14:textId="77777777" w:rsidR="00700458" w:rsidRDefault="00700458" w:rsidP="002D1B41">
            <w:r>
              <w:t>Rated Internal Arc Short-Circuit Duration</w:t>
            </w:r>
          </w:p>
        </w:tc>
      </w:tr>
      <w:tr w:rsidR="00700458" w14:paraId="7E10CA7A" w14:textId="77777777" w:rsidTr="002D1B41">
        <w:trPr>
          <w:trHeight w:val="506"/>
        </w:trPr>
        <w:tc>
          <w:tcPr>
            <w:tcW w:w="886" w:type="dxa"/>
            <w:tcBorders>
              <w:top w:val="single" w:sz="6" w:space="0" w:color="auto"/>
              <w:left w:val="single" w:sz="6" w:space="0" w:color="auto"/>
              <w:bottom w:val="single" w:sz="6" w:space="0" w:color="auto"/>
              <w:right w:val="single" w:sz="6" w:space="0" w:color="auto"/>
            </w:tcBorders>
          </w:tcPr>
          <w:p w14:paraId="2A66CE8A" w14:textId="77777777" w:rsidR="00700458" w:rsidRDefault="00700458" w:rsidP="002D1B41">
            <w:r>
              <w:t>kV rms</w:t>
            </w:r>
          </w:p>
        </w:tc>
        <w:tc>
          <w:tcPr>
            <w:tcW w:w="871" w:type="dxa"/>
            <w:tcBorders>
              <w:top w:val="single" w:sz="6" w:space="0" w:color="auto"/>
              <w:left w:val="single" w:sz="6" w:space="0" w:color="auto"/>
              <w:bottom w:val="single" w:sz="6" w:space="0" w:color="auto"/>
              <w:right w:val="single" w:sz="6" w:space="0" w:color="auto"/>
            </w:tcBorders>
          </w:tcPr>
          <w:p w14:paraId="450E4DB6" w14:textId="77777777" w:rsidR="00700458" w:rsidRDefault="00700458" w:rsidP="002D1B41">
            <w:r>
              <w:t>kV rms</w:t>
            </w:r>
          </w:p>
        </w:tc>
        <w:tc>
          <w:tcPr>
            <w:tcW w:w="967" w:type="dxa"/>
            <w:tcBorders>
              <w:top w:val="single" w:sz="6" w:space="0" w:color="auto"/>
              <w:left w:val="single" w:sz="6" w:space="0" w:color="auto"/>
              <w:bottom w:val="single" w:sz="6" w:space="0" w:color="auto"/>
              <w:right w:val="single" w:sz="6" w:space="0" w:color="auto"/>
            </w:tcBorders>
          </w:tcPr>
          <w:p w14:paraId="50C82731" w14:textId="77777777" w:rsidR="00700458" w:rsidRDefault="00700458" w:rsidP="002D1B41">
            <w:r>
              <w:t>kV Peak</w:t>
            </w:r>
          </w:p>
        </w:tc>
        <w:tc>
          <w:tcPr>
            <w:tcW w:w="1241" w:type="dxa"/>
            <w:tcBorders>
              <w:top w:val="single" w:sz="6" w:space="0" w:color="auto"/>
              <w:left w:val="single" w:sz="6" w:space="0" w:color="auto"/>
              <w:bottom w:val="single" w:sz="6" w:space="0" w:color="auto"/>
              <w:right w:val="single" w:sz="6" w:space="0" w:color="auto"/>
            </w:tcBorders>
          </w:tcPr>
          <w:p w14:paraId="2994681B" w14:textId="77777777" w:rsidR="00700458" w:rsidRDefault="00700458" w:rsidP="002D1B41">
            <w:r>
              <w:t>Amperes</w:t>
            </w:r>
          </w:p>
        </w:tc>
        <w:tc>
          <w:tcPr>
            <w:tcW w:w="950" w:type="dxa"/>
            <w:tcBorders>
              <w:top w:val="single" w:sz="6" w:space="0" w:color="auto"/>
              <w:left w:val="single" w:sz="6" w:space="0" w:color="auto"/>
              <w:bottom w:val="single" w:sz="6" w:space="0" w:color="auto"/>
              <w:right w:val="single" w:sz="6" w:space="0" w:color="auto"/>
            </w:tcBorders>
          </w:tcPr>
          <w:p w14:paraId="3D6A9D77" w14:textId="77777777" w:rsidR="00700458" w:rsidRDefault="00700458" w:rsidP="002D1B41">
            <w:r>
              <w:t xml:space="preserve">kA rms </w:t>
            </w:r>
            <w:proofErr w:type="spellStart"/>
            <w:r>
              <w:t>Asym</w:t>
            </w:r>
            <w:proofErr w:type="spellEnd"/>
          </w:p>
        </w:tc>
        <w:tc>
          <w:tcPr>
            <w:tcW w:w="984" w:type="dxa"/>
            <w:tcBorders>
              <w:top w:val="single" w:sz="6" w:space="0" w:color="auto"/>
              <w:left w:val="single" w:sz="6" w:space="0" w:color="auto"/>
              <w:bottom w:val="single" w:sz="6" w:space="0" w:color="auto"/>
              <w:right w:val="single" w:sz="6" w:space="0" w:color="auto"/>
            </w:tcBorders>
          </w:tcPr>
          <w:p w14:paraId="3E27A6E9" w14:textId="77777777" w:rsidR="00700458" w:rsidRDefault="00700458" w:rsidP="002D1B41">
            <w:r>
              <w:t>kA Peak</w:t>
            </w:r>
          </w:p>
        </w:tc>
        <w:tc>
          <w:tcPr>
            <w:tcW w:w="1805" w:type="dxa"/>
            <w:gridSpan w:val="2"/>
            <w:tcBorders>
              <w:top w:val="single" w:sz="6" w:space="0" w:color="auto"/>
              <w:left w:val="single" w:sz="6" w:space="0" w:color="auto"/>
              <w:bottom w:val="single" w:sz="6" w:space="0" w:color="auto"/>
              <w:right w:val="single" w:sz="6" w:space="0" w:color="auto"/>
            </w:tcBorders>
          </w:tcPr>
          <w:p w14:paraId="123B19D4" w14:textId="77777777" w:rsidR="00700458" w:rsidRDefault="00700458" w:rsidP="002D1B41">
            <w:r>
              <w:t xml:space="preserve">kA rms </w:t>
            </w:r>
            <w:proofErr w:type="spellStart"/>
            <w:r>
              <w:t>sym</w:t>
            </w:r>
            <w:proofErr w:type="spellEnd"/>
          </w:p>
        </w:tc>
        <w:tc>
          <w:tcPr>
            <w:tcW w:w="902" w:type="dxa"/>
            <w:tcBorders>
              <w:top w:val="single" w:sz="6" w:space="0" w:color="auto"/>
              <w:left w:val="single" w:sz="6" w:space="0" w:color="auto"/>
              <w:bottom w:val="single" w:sz="6" w:space="0" w:color="auto"/>
              <w:right w:val="single" w:sz="6" w:space="0" w:color="auto"/>
            </w:tcBorders>
          </w:tcPr>
          <w:p w14:paraId="005AA40D" w14:textId="77777777" w:rsidR="00700458" w:rsidRDefault="00700458" w:rsidP="002D1B41">
            <w:r>
              <w:t xml:space="preserve">kA rms </w:t>
            </w:r>
            <w:proofErr w:type="spellStart"/>
            <w:r>
              <w:t>Sym</w:t>
            </w:r>
            <w:proofErr w:type="spellEnd"/>
          </w:p>
        </w:tc>
        <w:tc>
          <w:tcPr>
            <w:tcW w:w="1097" w:type="dxa"/>
            <w:tcBorders>
              <w:top w:val="single" w:sz="6" w:space="0" w:color="auto"/>
              <w:left w:val="single" w:sz="6" w:space="0" w:color="auto"/>
              <w:bottom w:val="single" w:sz="6" w:space="0" w:color="auto"/>
              <w:right w:val="single" w:sz="6" w:space="0" w:color="auto"/>
            </w:tcBorders>
          </w:tcPr>
          <w:p w14:paraId="30542585" w14:textId="77777777" w:rsidR="00700458" w:rsidRDefault="00700458" w:rsidP="002D1B41">
            <w:r>
              <w:t>kA Peak</w:t>
            </w:r>
          </w:p>
        </w:tc>
        <w:tc>
          <w:tcPr>
            <w:tcW w:w="999" w:type="dxa"/>
            <w:tcBorders>
              <w:top w:val="single" w:sz="6" w:space="0" w:color="auto"/>
              <w:left w:val="single" w:sz="6" w:space="0" w:color="auto"/>
              <w:bottom w:val="single" w:sz="6" w:space="0" w:color="auto"/>
              <w:right w:val="single" w:sz="6" w:space="0" w:color="auto"/>
            </w:tcBorders>
          </w:tcPr>
          <w:p w14:paraId="27302BE5" w14:textId="77777777" w:rsidR="00700458" w:rsidRDefault="00700458" w:rsidP="002D1B41">
            <w:r>
              <w:t>Sec</w:t>
            </w:r>
          </w:p>
        </w:tc>
      </w:tr>
      <w:tr w:rsidR="00700458" w14:paraId="27C0EAC9" w14:textId="77777777" w:rsidTr="006677AB">
        <w:trPr>
          <w:trHeight w:val="290"/>
        </w:trPr>
        <w:tc>
          <w:tcPr>
            <w:tcW w:w="886" w:type="dxa"/>
            <w:tcBorders>
              <w:top w:val="single" w:sz="6" w:space="0" w:color="auto"/>
              <w:left w:val="single" w:sz="6" w:space="0" w:color="auto"/>
              <w:bottom w:val="single" w:sz="6" w:space="0" w:color="auto"/>
              <w:right w:val="single" w:sz="6" w:space="0" w:color="auto"/>
            </w:tcBorders>
          </w:tcPr>
          <w:p w14:paraId="6534A5CD" w14:textId="77777777" w:rsidR="00700458" w:rsidRDefault="00700458" w:rsidP="002D1B41">
            <w:r>
              <w:t>4.76</w:t>
            </w:r>
          </w:p>
        </w:tc>
        <w:tc>
          <w:tcPr>
            <w:tcW w:w="871" w:type="dxa"/>
            <w:tcBorders>
              <w:top w:val="single" w:sz="6" w:space="0" w:color="auto"/>
              <w:left w:val="single" w:sz="6" w:space="0" w:color="auto"/>
              <w:bottom w:val="single" w:sz="6" w:space="0" w:color="auto"/>
              <w:right w:val="single" w:sz="6" w:space="0" w:color="auto"/>
            </w:tcBorders>
          </w:tcPr>
          <w:p w14:paraId="2FC99080" w14:textId="77777777" w:rsidR="00700458" w:rsidRDefault="00700458" w:rsidP="002D1B41">
            <w:r>
              <w:t>19</w:t>
            </w:r>
          </w:p>
        </w:tc>
        <w:tc>
          <w:tcPr>
            <w:tcW w:w="967" w:type="dxa"/>
            <w:tcBorders>
              <w:top w:val="single" w:sz="6" w:space="0" w:color="auto"/>
              <w:left w:val="single" w:sz="6" w:space="0" w:color="auto"/>
              <w:bottom w:val="single" w:sz="6" w:space="0" w:color="auto"/>
              <w:right w:val="single" w:sz="6" w:space="0" w:color="auto"/>
            </w:tcBorders>
          </w:tcPr>
          <w:p w14:paraId="62B94EF9" w14:textId="77777777" w:rsidR="00700458" w:rsidRDefault="00700458" w:rsidP="002D1B41">
            <w:r>
              <w:t>60</w:t>
            </w:r>
          </w:p>
        </w:tc>
        <w:tc>
          <w:tcPr>
            <w:tcW w:w="1241" w:type="dxa"/>
            <w:tcBorders>
              <w:top w:val="single" w:sz="6" w:space="0" w:color="auto"/>
              <w:left w:val="single" w:sz="6" w:space="0" w:color="auto"/>
              <w:bottom w:val="single" w:sz="6" w:space="0" w:color="auto"/>
              <w:right w:val="single" w:sz="6" w:space="0" w:color="auto"/>
            </w:tcBorders>
          </w:tcPr>
          <w:p w14:paraId="7A178371" w14:textId="77777777" w:rsidR="00700458" w:rsidRDefault="00700458" w:rsidP="002D1B41">
            <w:r>
              <w:t>600, 1200</w:t>
            </w:r>
          </w:p>
        </w:tc>
        <w:tc>
          <w:tcPr>
            <w:tcW w:w="950" w:type="dxa"/>
            <w:tcBorders>
              <w:top w:val="single" w:sz="6" w:space="0" w:color="auto"/>
              <w:left w:val="single" w:sz="6" w:space="0" w:color="auto"/>
              <w:bottom w:val="single" w:sz="6" w:space="0" w:color="auto"/>
              <w:right w:val="single" w:sz="6" w:space="0" w:color="auto"/>
            </w:tcBorders>
          </w:tcPr>
          <w:p w14:paraId="731A6FD9" w14:textId="77777777" w:rsidR="00700458" w:rsidRDefault="00700458" w:rsidP="002D1B41">
            <w:r>
              <w:t>40</w:t>
            </w:r>
          </w:p>
        </w:tc>
        <w:tc>
          <w:tcPr>
            <w:tcW w:w="984" w:type="dxa"/>
            <w:tcBorders>
              <w:top w:val="single" w:sz="6" w:space="0" w:color="auto"/>
              <w:left w:val="single" w:sz="6" w:space="0" w:color="auto"/>
              <w:bottom w:val="single" w:sz="6" w:space="0" w:color="auto"/>
              <w:right w:val="single" w:sz="6" w:space="0" w:color="auto"/>
            </w:tcBorders>
          </w:tcPr>
          <w:p w14:paraId="5841C3F4" w14:textId="77777777" w:rsidR="00700458" w:rsidRDefault="00700458" w:rsidP="002D1B41">
            <w:r>
              <w:t>65</w:t>
            </w:r>
          </w:p>
        </w:tc>
        <w:tc>
          <w:tcPr>
            <w:tcW w:w="1047" w:type="dxa"/>
            <w:tcBorders>
              <w:top w:val="single" w:sz="6" w:space="0" w:color="auto"/>
              <w:left w:val="single" w:sz="6" w:space="0" w:color="auto"/>
              <w:bottom w:val="single" w:sz="6" w:space="0" w:color="auto"/>
              <w:right w:val="single" w:sz="6" w:space="0" w:color="auto"/>
            </w:tcBorders>
          </w:tcPr>
          <w:p w14:paraId="6E0745AC" w14:textId="77777777" w:rsidR="00700458" w:rsidRDefault="00700458" w:rsidP="002D1B41">
            <w:r>
              <w:t>25</w:t>
            </w:r>
          </w:p>
        </w:tc>
        <w:tc>
          <w:tcPr>
            <w:tcW w:w="758" w:type="dxa"/>
            <w:tcBorders>
              <w:top w:val="single" w:sz="6" w:space="0" w:color="auto"/>
              <w:left w:val="single" w:sz="6" w:space="0" w:color="auto"/>
              <w:bottom w:val="single" w:sz="6" w:space="0" w:color="auto"/>
              <w:right w:val="single" w:sz="6" w:space="0" w:color="auto"/>
            </w:tcBorders>
          </w:tcPr>
          <w:p w14:paraId="2808D61D" w14:textId="77777777" w:rsidR="00700458" w:rsidRDefault="00700458" w:rsidP="002D1B41">
            <w:r>
              <w:t>2B</w:t>
            </w:r>
          </w:p>
        </w:tc>
        <w:tc>
          <w:tcPr>
            <w:tcW w:w="902" w:type="dxa"/>
            <w:tcBorders>
              <w:top w:val="single" w:sz="6" w:space="0" w:color="auto"/>
              <w:left w:val="single" w:sz="6" w:space="0" w:color="auto"/>
              <w:bottom w:val="single" w:sz="6" w:space="0" w:color="auto"/>
              <w:right w:val="single" w:sz="6" w:space="0" w:color="auto"/>
            </w:tcBorders>
          </w:tcPr>
          <w:p w14:paraId="760AEF79" w14:textId="77777777" w:rsidR="00700458" w:rsidRDefault="00700458" w:rsidP="002D1B41">
            <w:r>
              <w:t>25</w:t>
            </w:r>
          </w:p>
        </w:tc>
        <w:tc>
          <w:tcPr>
            <w:tcW w:w="1097" w:type="dxa"/>
            <w:tcBorders>
              <w:top w:val="single" w:sz="6" w:space="0" w:color="auto"/>
              <w:left w:val="single" w:sz="6" w:space="0" w:color="auto"/>
              <w:bottom w:val="single" w:sz="6" w:space="0" w:color="auto"/>
              <w:right w:val="single" w:sz="6" w:space="0" w:color="auto"/>
            </w:tcBorders>
          </w:tcPr>
          <w:p w14:paraId="1C91E61A" w14:textId="77777777" w:rsidR="00700458" w:rsidRDefault="00700458" w:rsidP="002D1B41">
            <w:r>
              <w:t>65</w:t>
            </w:r>
          </w:p>
        </w:tc>
        <w:tc>
          <w:tcPr>
            <w:tcW w:w="999" w:type="dxa"/>
            <w:tcBorders>
              <w:top w:val="single" w:sz="6" w:space="0" w:color="auto"/>
              <w:left w:val="single" w:sz="6" w:space="0" w:color="auto"/>
              <w:bottom w:val="single" w:sz="6" w:space="0" w:color="auto"/>
              <w:right w:val="single" w:sz="6" w:space="0" w:color="auto"/>
            </w:tcBorders>
          </w:tcPr>
          <w:p w14:paraId="243531B6" w14:textId="77777777" w:rsidR="00700458" w:rsidRDefault="00700458" w:rsidP="002D1B41">
            <w:r>
              <w:t>0.5</w:t>
            </w:r>
          </w:p>
        </w:tc>
      </w:tr>
      <w:tr w:rsidR="00700458" w14:paraId="042B6EFF" w14:textId="77777777" w:rsidTr="006677AB">
        <w:trPr>
          <w:trHeight w:val="290"/>
        </w:trPr>
        <w:tc>
          <w:tcPr>
            <w:tcW w:w="886" w:type="dxa"/>
            <w:tcBorders>
              <w:top w:val="single" w:sz="6" w:space="0" w:color="auto"/>
              <w:left w:val="single" w:sz="6" w:space="0" w:color="auto"/>
              <w:bottom w:val="single" w:sz="6" w:space="0" w:color="auto"/>
              <w:right w:val="single" w:sz="6" w:space="0" w:color="auto"/>
            </w:tcBorders>
          </w:tcPr>
          <w:p w14:paraId="2EFBE86D" w14:textId="77777777" w:rsidR="00700458" w:rsidRDefault="00700458" w:rsidP="002D1B41">
            <w:r>
              <w:t>4.76</w:t>
            </w:r>
          </w:p>
        </w:tc>
        <w:tc>
          <w:tcPr>
            <w:tcW w:w="871" w:type="dxa"/>
            <w:tcBorders>
              <w:top w:val="single" w:sz="6" w:space="0" w:color="auto"/>
              <w:left w:val="single" w:sz="6" w:space="0" w:color="auto"/>
              <w:bottom w:val="single" w:sz="6" w:space="0" w:color="auto"/>
              <w:right w:val="single" w:sz="6" w:space="0" w:color="auto"/>
            </w:tcBorders>
          </w:tcPr>
          <w:p w14:paraId="11107B69" w14:textId="77777777" w:rsidR="00700458" w:rsidRDefault="00700458" w:rsidP="002D1B41">
            <w:r>
              <w:t>19</w:t>
            </w:r>
          </w:p>
        </w:tc>
        <w:tc>
          <w:tcPr>
            <w:tcW w:w="967" w:type="dxa"/>
            <w:tcBorders>
              <w:top w:val="single" w:sz="6" w:space="0" w:color="auto"/>
              <w:left w:val="single" w:sz="6" w:space="0" w:color="auto"/>
              <w:bottom w:val="single" w:sz="6" w:space="0" w:color="auto"/>
              <w:right w:val="single" w:sz="6" w:space="0" w:color="auto"/>
            </w:tcBorders>
          </w:tcPr>
          <w:p w14:paraId="405B2E81" w14:textId="77777777" w:rsidR="00700458" w:rsidRDefault="00700458" w:rsidP="002D1B41">
            <w:r>
              <w:t>60</w:t>
            </w:r>
          </w:p>
        </w:tc>
        <w:tc>
          <w:tcPr>
            <w:tcW w:w="1241" w:type="dxa"/>
            <w:tcBorders>
              <w:top w:val="single" w:sz="6" w:space="0" w:color="auto"/>
              <w:left w:val="single" w:sz="6" w:space="0" w:color="auto"/>
              <w:bottom w:val="single" w:sz="6" w:space="0" w:color="auto"/>
              <w:right w:val="single" w:sz="6" w:space="0" w:color="auto"/>
            </w:tcBorders>
          </w:tcPr>
          <w:p w14:paraId="0513F005" w14:textId="77777777" w:rsidR="00700458" w:rsidRDefault="00700458" w:rsidP="002D1B41">
            <w:r>
              <w:t>600, 1200</w:t>
            </w:r>
          </w:p>
        </w:tc>
        <w:tc>
          <w:tcPr>
            <w:tcW w:w="950" w:type="dxa"/>
            <w:tcBorders>
              <w:top w:val="single" w:sz="6" w:space="0" w:color="auto"/>
              <w:left w:val="single" w:sz="6" w:space="0" w:color="auto"/>
              <w:bottom w:val="single" w:sz="6" w:space="0" w:color="auto"/>
              <w:right w:val="single" w:sz="6" w:space="0" w:color="auto"/>
            </w:tcBorders>
          </w:tcPr>
          <w:p w14:paraId="68EBAB88" w14:textId="77777777" w:rsidR="00700458" w:rsidRDefault="00700458" w:rsidP="002D1B41">
            <w:r>
              <w:t>61</w:t>
            </w:r>
          </w:p>
        </w:tc>
        <w:tc>
          <w:tcPr>
            <w:tcW w:w="984" w:type="dxa"/>
            <w:tcBorders>
              <w:top w:val="single" w:sz="6" w:space="0" w:color="auto"/>
              <w:left w:val="single" w:sz="6" w:space="0" w:color="auto"/>
              <w:bottom w:val="single" w:sz="6" w:space="0" w:color="auto"/>
              <w:right w:val="single" w:sz="6" w:space="0" w:color="auto"/>
            </w:tcBorders>
          </w:tcPr>
          <w:p w14:paraId="342077B1" w14:textId="77777777" w:rsidR="00700458" w:rsidRDefault="00700458" w:rsidP="002D1B41">
            <w:r>
              <w:t>99</w:t>
            </w:r>
          </w:p>
        </w:tc>
        <w:tc>
          <w:tcPr>
            <w:tcW w:w="1047" w:type="dxa"/>
            <w:tcBorders>
              <w:top w:val="single" w:sz="6" w:space="0" w:color="auto"/>
              <w:left w:val="single" w:sz="6" w:space="0" w:color="auto"/>
              <w:bottom w:val="single" w:sz="6" w:space="0" w:color="auto"/>
              <w:right w:val="single" w:sz="6" w:space="0" w:color="auto"/>
            </w:tcBorders>
          </w:tcPr>
          <w:p w14:paraId="5C9CA1BB" w14:textId="77777777" w:rsidR="00700458" w:rsidRDefault="00700458" w:rsidP="002D1B41">
            <w:r>
              <w:t>38</w:t>
            </w:r>
          </w:p>
        </w:tc>
        <w:tc>
          <w:tcPr>
            <w:tcW w:w="758" w:type="dxa"/>
            <w:tcBorders>
              <w:top w:val="single" w:sz="6" w:space="0" w:color="auto"/>
              <w:left w:val="single" w:sz="6" w:space="0" w:color="auto"/>
              <w:bottom w:val="single" w:sz="6" w:space="0" w:color="auto"/>
              <w:right w:val="single" w:sz="6" w:space="0" w:color="auto"/>
            </w:tcBorders>
          </w:tcPr>
          <w:p w14:paraId="7FF57A5E" w14:textId="77777777" w:rsidR="00700458" w:rsidRDefault="00700458" w:rsidP="002D1B41">
            <w:r>
              <w:t>2B</w:t>
            </w:r>
          </w:p>
        </w:tc>
        <w:tc>
          <w:tcPr>
            <w:tcW w:w="902" w:type="dxa"/>
            <w:tcBorders>
              <w:top w:val="single" w:sz="6" w:space="0" w:color="auto"/>
              <w:left w:val="single" w:sz="6" w:space="0" w:color="auto"/>
              <w:bottom w:val="single" w:sz="6" w:space="0" w:color="auto"/>
              <w:right w:val="single" w:sz="6" w:space="0" w:color="auto"/>
            </w:tcBorders>
          </w:tcPr>
          <w:p w14:paraId="07645686" w14:textId="77777777" w:rsidR="00700458" w:rsidRDefault="00700458" w:rsidP="002D1B41">
            <w:r>
              <w:t>40</w:t>
            </w:r>
          </w:p>
        </w:tc>
        <w:tc>
          <w:tcPr>
            <w:tcW w:w="1097" w:type="dxa"/>
            <w:tcBorders>
              <w:top w:val="single" w:sz="6" w:space="0" w:color="auto"/>
              <w:left w:val="single" w:sz="6" w:space="0" w:color="auto"/>
              <w:bottom w:val="single" w:sz="6" w:space="0" w:color="auto"/>
              <w:right w:val="single" w:sz="6" w:space="0" w:color="auto"/>
            </w:tcBorders>
          </w:tcPr>
          <w:p w14:paraId="2F57F539" w14:textId="77777777" w:rsidR="00700458" w:rsidRDefault="00700458" w:rsidP="002D1B41">
            <w:r>
              <w:t>104</w:t>
            </w:r>
          </w:p>
        </w:tc>
        <w:tc>
          <w:tcPr>
            <w:tcW w:w="999" w:type="dxa"/>
            <w:tcBorders>
              <w:top w:val="single" w:sz="6" w:space="0" w:color="auto"/>
              <w:left w:val="single" w:sz="6" w:space="0" w:color="auto"/>
              <w:bottom w:val="single" w:sz="6" w:space="0" w:color="auto"/>
              <w:right w:val="single" w:sz="6" w:space="0" w:color="auto"/>
            </w:tcBorders>
          </w:tcPr>
          <w:p w14:paraId="5C675B6E" w14:textId="77777777" w:rsidR="00700458" w:rsidRDefault="00700458" w:rsidP="002D1B41">
            <w:r>
              <w:t>0.5</w:t>
            </w:r>
          </w:p>
        </w:tc>
      </w:tr>
      <w:tr w:rsidR="00700458" w14:paraId="7A2E3AAA" w14:textId="77777777" w:rsidTr="006677AB">
        <w:trPr>
          <w:trHeight w:val="290"/>
        </w:trPr>
        <w:tc>
          <w:tcPr>
            <w:tcW w:w="886" w:type="dxa"/>
            <w:tcBorders>
              <w:top w:val="single" w:sz="6" w:space="0" w:color="auto"/>
              <w:left w:val="single" w:sz="6" w:space="0" w:color="auto"/>
              <w:bottom w:val="single" w:sz="6" w:space="0" w:color="auto"/>
              <w:right w:val="single" w:sz="6" w:space="0" w:color="auto"/>
            </w:tcBorders>
          </w:tcPr>
          <w:p w14:paraId="114DCC8F" w14:textId="77777777" w:rsidR="00700458" w:rsidRDefault="00700458" w:rsidP="002D1B41">
            <w:r>
              <w:t>4.76</w:t>
            </w:r>
          </w:p>
        </w:tc>
        <w:tc>
          <w:tcPr>
            <w:tcW w:w="871" w:type="dxa"/>
            <w:tcBorders>
              <w:top w:val="single" w:sz="6" w:space="0" w:color="auto"/>
              <w:left w:val="single" w:sz="6" w:space="0" w:color="auto"/>
              <w:bottom w:val="single" w:sz="6" w:space="0" w:color="auto"/>
              <w:right w:val="single" w:sz="6" w:space="0" w:color="auto"/>
            </w:tcBorders>
          </w:tcPr>
          <w:p w14:paraId="70AD4BF5" w14:textId="77777777" w:rsidR="00700458" w:rsidRDefault="00700458" w:rsidP="002D1B41">
            <w:r>
              <w:t>19</w:t>
            </w:r>
          </w:p>
        </w:tc>
        <w:tc>
          <w:tcPr>
            <w:tcW w:w="967" w:type="dxa"/>
            <w:tcBorders>
              <w:top w:val="single" w:sz="6" w:space="0" w:color="auto"/>
              <w:left w:val="single" w:sz="6" w:space="0" w:color="auto"/>
              <w:bottom w:val="single" w:sz="6" w:space="0" w:color="auto"/>
              <w:right w:val="single" w:sz="6" w:space="0" w:color="auto"/>
            </w:tcBorders>
          </w:tcPr>
          <w:p w14:paraId="4347F72E" w14:textId="77777777" w:rsidR="00700458" w:rsidRDefault="00700458" w:rsidP="002D1B41">
            <w:r>
              <w:t>60</w:t>
            </w:r>
          </w:p>
        </w:tc>
        <w:tc>
          <w:tcPr>
            <w:tcW w:w="1241" w:type="dxa"/>
            <w:tcBorders>
              <w:top w:val="single" w:sz="6" w:space="0" w:color="auto"/>
              <w:left w:val="single" w:sz="6" w:space="0" w:color="auto"/>
              <w:bottom w:val="single" w:sz="6" w:space="0" w:color="auto"/>
              <w:right w:val="single" w:sz="6" w:space="0" w:color="auto"/>
            </w:tcBorders>
          </w:tcPr>
          <w:p w14:paraId="3AE27F3F" w14:textId="77777777" w:rsidR="00700458" w:rsidRDefault="00700458" w:rsidP="002D1B41">
            <w:r>
              <w:t>2000</w:t>
            </w:r>
          </w:p>
        </w:tc>
        <w:tc>
          <w:tcPr>
            <w:tcW w:w="950" w:type="dxa"/>
            <w:tcBorders>
              <w:top w:val="single" w:sz="6" w:space="0" w:color="auto"/>
              <w:left w:val="single" w:sz="6" w:space="0" w:color="auto"/>
              <w:bottom w:val="single" w:sz="6" w:space="0" w:color="auto"/>
              <w:right w:val="single" w:sz="6" w:space="0" w:color="auto"/>
            </w:tcBorders>
          </w:tcPr>
          <w:p w14:paraId="1E385E11" w14:textId="77777777" w:rsidR="00700458" w:rsidRDefault="00700458" w:rsidP="002D1B41">
            <w:r>
              <w:t>61</w:t>
            </w:r>
          </w:p>
        </w:tc>
        <w:tc>
          <w:tcPr>
            <w:tcW w:w="984" w:type="dxa"/>
            <w:tcBorders>
              <w:top w:val="single" w:sz="6" w:space="0" w:color="auto"/>
              <w:left w:val="single" w:sz="6" w:space="0" w:color="auto"/>
              <w:bottom w:val="single" w:sz="6" w:space="0" w:color="auto"/>
              <w:right w:val="single" w:sz="6" w:space="0" w:color="auto"/>
            </w:tcBorders>
          </w:tcPr>
          <w:p w14:paraId="737D8545" w14:textId="77777777" w:rsidR="00700458" w:rsidRDefault="00700458" w:rsidP="002D1B41">
            <w:r>
              <w:t>99</w:t>
            </w:r>
          </w:p>
        </w:tc>
        <w:tc>
          <w:tcPr>
            <w:tcW w:w="1047" w:type="dxa"/>
            <w:tcBorders>
              <w:top w:val="single" w:sz="6" w:space="0" w:color="auto"/>
              <w:left w:val="single" w:sz="6" w:space="0" w:color="auto"/>
              <w:bottom w:val="single" w:sz="6" w:space="0" w:color="auto"/>
              <w:right w:val="single" w:sz="6" w:space="0" w:color="auto"/>
            </w:tcBorders>
          </w:tcPr>
          <w:p w14:paraId="316E92C4" w14:textId="77777777" w:rsidR="00700458" w:rsidRDefault="00700458" w:rsidP="002D1B41">
            <w:r>
              <w:t>38</w:t>
            </w:r>
          </w:p>
        </w:tc>
        <w:tc>
          <w:tcPr>
            <w:tcW w:w="758" w:type="dxa"/>
            <w:tcBorders>
              <w:top w:val="single" w:sz="6" w:space="0" w:color="auto"/>
              <w:left w:val="single" w:sz="6" w:space="0" w:color="auto"/>
              <w:bottom w:val="single" w:sz="6" w:space="0" w:color="auto"/>
              <w:right w:val="single" w:sz="6" w:space="0" w:color="auto"/>
            </w:tcBorders>
          </w:tcPr>
          <w:p w14:paraId="7A0135DA" w14:textId="77777777" w:rsidR="00700458" w:rsidRDefault="00700458" w:rsidP="002D1B41">
            <w:r>
              <w:t>2B</w:t>
            </w:r>
          </w:p>
        </w:tc>
        <w:tc>
          <w:tcPr>
            <w:tcW w:w="902" w:type="dxa"/>
            <w:tcBorders>
              <w:top w:val="single" w:sz="6" w:space="0" w:color="auto"/>
              <w:left w:val="single" w:sz="6" w:space="0" w:color="auto"/>
              <w:bottom w:val="single" w:sz="6" w:space="0" w:color="auto"/>
              <w:right w:val="single" w:sz="6" w:space="0" w:color="auto"/>
            </w:tcBorders>
          </w:tcPr>
          <w:p w14:paraId="1B7BE56F" w14:textId="77777777" w:rsidR="00700458" w:rsidRDefault="00700458" w:rsidP="002D1B41">
            <w:r>
              <w:t>40</w:t>
            </w:r>
          </w:p>
        </w:tc>
        <w:tc>
          <w:tcPr>
            <w:tcW w:w="1097" w:type="dxa"/>
            <w:tcBorders>
              <w:top w:val="single" w:sz="6" w:space="0" w:color="auto"/>
              <w:left w:val="single" w:sz="6" w:space="0" w:color="auto"/>
              <w:bottom w:val="single" w:sz="6" w:space="0" w:color="auto"/>
              <w:right w:val="single" w:sz="6" w:space="0" w:color="auto"/>
            </w:tcBorders>
          </w:tcPr>
          <w:p w14:paraId="7B1D82E7" w14:textId="77777777" w:rsidR="00700458" w:rsidRDefault="00700458" w:rsidP="002D1B41">
            <w:r>
              <w:t>104</w:t>
            </w:r>
          </w:p>
        </w:tc>
        <w:tc>
          <w:tcPr>
            <w:tcW w:w="999" w:type="dxa"/>
            <w:tcBorders>
              <w:top w:val="single" w:sz="6" w:space="0" w:color="auto"/>
              <w:left w:val="single" w:sz="6" w:space="0" w:color="auto"/>
              <w:bottom w:val="single" w:sz="6" w:space="0" w:color="auto"/>
              <w:right w:val="single" w:sz="6" w:space="0" w:color="auto"/>
            </w:tcBorders>
          </w:tcPr>
          <w:p w14:paraId="3633BEDF" w14:textId="77777777" w:rsidR="00700458" w:rsidRDefault="00700458" w:rsidP="002D1B41">
            <w:r>
              <w:t>0.5</w:t>
            </w:r>
          </w:p>
        </w:tc>
      </w:tr>
      <w:tr w:rsidR="00700458" w14:paraId="1B7F5534" w14:textId="77777777" w:rsidTr="006677AB">
        <w:trPr>
          <w:trHeight w:val="290"/>
        </w:trPr>
        <w:tc>
          <w:tcPr>
            <w:tcW w:w="886" w:type="dxa"/>
            <w:tcBorders>
              <w:top w:val="single" w:sz="6" w:space="0" w:color="auto"/>
              <w:left w:val="single" w:sz="6" w:space="0" w:color="auto"/>
              <w:bottom w:val="single" w:sz="6" w:space="0" w:color="auto"/>
              <w:right w:val="single" w:sz="6" w:space="0" w:color="auto"/>
            </w:tcBorders>
          </w:tcPr>
          <w:p w14:paraId="5A8D7ACD" w14:textId="77777777" w:rsidR="00700458" w:rsidRDefault="00700458" w:rsidP="002D1B41">
            <w:r>
              <w:t>4.76</w:t>
            </w:r>
          </w:p>
        </w:tc>
        <w:tc>
          <w:tcPr>
            <w:tcW w:w="871" w:type="dxa"/>
            <w:tcBorders>
              <w:top w:val="single" w:sz="6" w:space="0" w:color="auto"/>
              <w:left w:val="single" w:sz="6" w:space="0" w:color="auto"/>
              <w:bottom w:val="single" w:sz="6" w:space="0" w:color="auto"/>
              <w:right w:val="single" w:sz="6" w:space="0" w:color="auto"/>
            </w:tcBorders>
          </w:tcPr>
          <w:p w14:paraId="00ACEBCF" w14:textId="77777777" w:rsidR="00700458" w:rsidRDefault="00700458" w:rsidP="002D1B41">
            <w:r>
              <w:t>19</w:t>
            </w:r>
          </w:p>
        </w:tc>
        <w:tc>
          <w:tcPr>
            <w:tcW w:w="967" w:type="dxa"/>
            <w:tcBorders>
              <w:top w:val="single" w:sz="6" w:space="0" w:color="auto"/>
              <w:left w:val="single" w:sz="6" w:space="0" w:color="auto"/>
              <w:bottom w:val="single" w:sz="6" w:space="0" w:color="auto"/>
              <w:right w:val="single" w:sz="6" w:space="0" w:color="auto"/>
            </w:tcBorders>
          </w:tcPr>
          <w:p w14:paraId="04DF15CE" w14:textId="77777777" w:rsidR="00700458" w:rsidRDefault="00700458" w:rsidP="002D1B41">
            <w:r>
              <w:t>60</w:t>
            </w:r>
          </w:p>
        </w:tc>
        <w:tc>
          <w:tcPr>
            <w:tcW w:w="1241" w:type="dxa"/>
            <w:tcBorders>
              <w:top w:val="single" w:sz="6" w:space="0" w:color="auto"/>
              <w:left w:val="single" w:sz="6" w:space="0" w:color="auto"/>
              <w:bottom w:val="single" w:sz="6" w:space="0" w:color="auto"/>
              <w:right w:val="single" w:sz="6" w:space="0" w:color="auto"/>
            </w:tcBorders>
          </w:tcPr>
          <w:p w14:paraId="7D543CC0" w14:textId="77777777" w:rsidR="00700458" w:rsidRDefault="00700458" w:rsidP="002D1B41">
            <w:r>
              <w:t>600, 1200</w:t>
            </w:r>
          </w:p>
        </w:tc>
        <w:tc>
          <w:tcPr>
            <w:tcW w:w="950" w:type="dxa"/>
            <w:tcBorders>
              <w:top w:val="single" w:sz="6" w:space="0" w:color="auto"/>
              <w:left w:val="single" w:sz="6" w:space="0" w:color="auto"/>
              <w:bottom w:val="single" w:sz="6" w:space="0" w:color="auto"/>
              <w:right w:val="single" w:sz="6" w:space="0" w:color="auto"/>
            </w:tcBorders>
          </w:tcPr>
          <w:p w14:paraId="23AB90F0" w14:textId="77777777" w:rsidR="00700458" w:rsidRDefault="00700458" w:rsidP="002D1B41">
            <w:r>
              <w:t>80</w:t>
            </w:r>
          </w:p>
        </w:tc>
        <w:tc>
          <w:tcPr>
            <w:tcW w:w="984" w:type="dxa"/>
            <w:tcBorders>
              <w:top w:val="single" w:sz="6" w:space="0" w:color="auto"/>
              <w:left w:val="single" w:sz="6" w:space="0" w:color="auto"/>
              <w:bottom w:val="single" w:sz="6" w:space="0" w:color="auto"/>
              <w:right w:val="single" w:sz="6" w:space="0" w:color="auto"/>
            </w:tcBorders>
          </w:tcPr>
          <w:p w14:paraId="07E41318" w14:textId="77777777" w:rsidR="00700458" w:rsidRDefault="00700458" w:rsidP="002D1B41">
            <w:r>
              <w:t>130</w:t>
            </w:r>
          </w:p>
        </w:tc>
        <w:tc>
          <w:tcPr>
            <w:tcW w:w="1047" w:type="dxa"/>
            <w:tcBorders>
              <w:top w:val="single" w:sz="6" w:space="0" w:color="auto"/>
              <w:left w:val="single" w:sz="6" w:space="0" w:color="auto"/>
              <w:bottom w:val="single" w:sz="6" w:space="0" w:color="auto"/>
              <w:right w:val="single" w:sz="6" w:space="0" w:color="auto"/>
            </w:tcBorders>
          </w:tcPr>
          <w:p w14:paraId="53BD3345" w14:textId="77777777" w:rsidR="00700458" w:rsidRDefault="00700458" w:rsidP="002D1B41">
            <w:r>
              <w:t>50</w:t>
            </w:r>
          </w:p>
        </w:tc>
        <w:tc>
          <w:tcPr>
            <w:tcW w:w="758" w:type="dxa"/>
            <w:tcBorders>
              <w:top w:val="single" w:sz="6" w:space="0" w:color="auto"/>
              <w:left w:val="single" w:sz="6" w:space="0" w:color="auto"/>
              <w:bottom w:val="single" w:sz="6" w:space="0" w:color="auto"/>
              <w:right w:val="single" w:sz="6" w:space="0" w:color="auto"/>
            </w:tcBorders>
          </w:tcPr>
          <w:p w14:paraId="1C64B6B6" w14:textId="77777777" w:rsidR="00700458" w:rsidRDefault="00700458" w:rsidP="002D1B41">
            <w:r>
              <w:t>2B</w:t>
            </w:r>
          </w:p>
        </w:tc>
        <w:tc>
          <w:tcPr>
            <w:tcW w:w="902" w:type="dxa"/>
            <w:tcBorders>
              <w:top w:val="single" w:sz="6" w:space="0" w:color="auto"/>
              <w:left w:val="single" w:sz="6" w:space="0" w:color="auto"/>
              <w:bottom w:val="single" w:sz="6" w:space="0" w:color="auto"/>
              <w:right w:val="single" w:sz="6" w:space="0" w:color="auto"/>
            </w:tcBorders>
          </w:tcPr>
          <w:p w14:paraId="5EC21305" w14:textId="77777777" w:rsidR="00700458" w:rsidRDefault="00700458" w:rsidP="002D1B41">
            <w:r>
              <w:t>40</w:t>
            </w:r>
          </w:p>
        </w:tc>
        <w:tc>
          <w:tcPr>
            <w:tcW w:w="1097" w:type="dxa"/>
            <w:tcBorders>
              <w:top w:val="single" w:sz="6" w:space="0" w:color="auto"/>
              <w:left w:val="single" w:sz="6" w:space="0" w:color="auto"/>
              <w:bottom w:val="single" w:sz="6" w:space="0" w:color="auto"/>
              <w:right w:val="single" w:sz="6" w:space="0" w:color="auto"/>
            </w:tcBorders>
          </w:tcPr>
          <w:p w14:paraId="56609BC7" w14:textId="77777777" w:rsidR="00700458" w:rsidRDefault="00700458" w:rsidP="002D1B41">
            <w:r>
              <w:t>104</w:t>
            </w:r>
          </w:p>
        </w:tc>
        <w:tc>
          <w:tcPr>
            <w:tcW w:w="999" w:type="dxa"/>
            <w:tcBorders>
              <w:top w:val="single" w:sz="6" w:space="0" w:color="auto"/>
              <w:left w:val="single" w:sz="6" w:space="0" w:color="auto"/>
              <w:bottom w:val="single" w:sz="6" w:space="0" w:color="auto"/>
              <w:right w:val="single" w:sz="6" w:space="0" w:color="auto"/>
            </w:tcBorders>
          </w:tcPr>
          <w:p w14:paraId="53450FE3" w14:textId="77777777" w:rsidR="00700458" w:rsidRDefault="00700458" w:rsidP="002D1B41">
            <w:r>
              <w:t>0.5</w:t>
            </w:r>
          </w:p>
        </w:tc>
      </w:tr>
      <w:tr w:rsidR="00700458" w14:paraId="47919EF1" w14:textId="77777777" w:rsidTr="006677AB">
        <w:trPr>
          <w:trHeight w:val="290"/>
        </w:trPr>
        <w:tc>
          <w:tcPr>
            <w:tcW w:w="886" w:type="dxa"/>
            <w:tcBorders>
              <w:top w:val="single" w:sz="6" w:space="0" w:color="auto"/>
              <w:left w:val="single" w:sz="6" w:space="0" w:color="auto"/>
              <w:bottom w:val="single" w:sz="6" w:space="0" w:color="auto"/>
              <w:right w:val="single" w:sz="6" w:space="0" w:color="auto"/>
            </w:tcBorders>
          </w:tcPr>
          <w:p w14:paraId="7EF46848" w14:textId="77777777" w:rsidR="00700458" w:rsidRDefault="00700458" w:rsidP="002D1B41">
            <w:r>
              <w:t>4.76</w:t>
            </w:r>
          </w:p>
        </w:tc>
        <w:tc>
          <w:tcPr>
            <w:tcW w:w="871" w:type="dxa"/>
            <w:tcBorders>
              <w:top w:val="single" w:sz="6" w:space="0" w:color="auto"/>
              <w:left w:val="single" w:sz="6" w:space="0" w:color="auto"/>
              <w:bottom w:val="single" w:sz="6" w:space="0" w:color="auto"/>
              <w:right w:val="single" w:sz="6" w:space="0" w:color="auto"/>
            </w:tcBorders>
          </w:tcPr>
          <w:p w14:paraId="01517B6F" w14:textId="77777777" w:rsidR="00700458" w:rsidRDefault="00700458" w:rsidP="002D1B41">
            <w:r>
              <w:t>19</w:t>
            </w:r>
          </w:p>
        </w:tc>
        <w:tc>
          <w:tcPr>
            <w:tcW w:w="967" w:type="dxa"/>
            <w:tcBorders>
              <w:top w:val="single" w:sz="6" w:space="0" w:color="auto"/>
              <w:left w:val="single" w:sz="6" w:space="0" w:color="auto"/>
              <w:bottom w:val="single" w:sz="6" w:space="0" w:color="auto"/>
              <w:right w:val="single" w:sz="6" w:space="0" w:color="auto"/>
            </w:tcBorders>
          </w:tcPr>
          <w:p w14:paraId="2DF90CBE" w14:textId="77777777" w:rsidR="00700458" w:rsidRDefault="00700458" w:rsidP="002D1B41">
            <w:r>
              <w:t>60</w:t>
            </w:r>
          </w:p>
        </w:tc>
        <w:tc>
          <w:tcPr>
            <w:tcW w:w="1241" w:type="dxa"/>
            <w:tcBorders>
              <w:top w:val="single" w:sz="6" w:space="0" w:color="auto"/>
              <w:left w:val="single" w:sz="6" w:space="0" w:color="auto"/>
              <w:bottom w:val="single" w:sz="6" w:space="0" w:color="auto"/>
              <w:right w:val="single" w:sz="6" w:space="0" w:color="auto"/>
            </w:tcBorders>
          </w:tcPr>
          <w:p w14:paraId="466AB070" w14:textId="77777777" w:rsidR="00700458" w:rsidRDefault="00700458" w:rsidP="002D1B41">
            <w:r>
              <w:t>2000</w:t>
            </w:r>
          </w:p>
        </w:tc>
        <w:tc>
          <w:tcPr>
            <w:tcW w:w="950" w:type="dxa"/>
            <w:tcBorders>
              <w:top w:val="single" w:sz="6" w:space="0" w:color="auto"/>
              <w:left w:val="single" w:sz="6" w:space="0" w:color="auto"/>
              <w:bottom w:val="single" w:sz="6" w:space="0" w:color="auto"/>
              <w:right w:val="single" w:sz="6" w:space="0" w:color="auto"/>
            </w:tcBorders>
          </w:tcPr>
          <w:p w14:paraId="05FF8EBF" w14:textId="77777777" w:rsidR="00700458" w:rsidRDefault="00700458" w:rsidP="002D1B41">
            <w:r>
              <w:t>80</w:t>
            </w:r>
          </w:p>
        </w:tc>
        <w:tc>
          <w:tcPr>
            <w:tcW w:w="984" w:type="dxa"/>
            <w:tcBorders>
              <w:top w:val="single" w:sz="6" w:space="0" w:color="auto"/>
              <w:left w:val="single" w:sz="6" w:space="0" w:color="auto"/>
              <w:bottom w:val="single" w:sz="6" w:space="0" w:color="auto"/>
              <w:right w:val="single" w:sz="6" w:space="0" w:color="auto"/>
            </w:tcBorders>
          </w:tcPr>
          <w:p w14:paraId="3813ED49" w14:textId="77777777" w:rsidR="00700458" w:rsidRDefault="00700458" w:rsidP="002D1B41">
            <w:r>
              <w:t>130</w:t>
            </w:r>
          </w:p>
        </w:tc>
        <w:tc>
          <w:tcPr>
            <w:tcW w:w="1047" w:type="dxa"/>
            <w:tcBorders>
              <w:top w:val="single" w:sz="6" w:space="0" w:color="auto"/>
              <w:left w:val="single" w:sz="6" w:space="0" w:color="auto"/>
              <w:bottom w:val="single" w:sz="6" w:space="0" w:color="auto"/>
              <w:right w:val="single" w:sz="6" w:space="0" w:color="auto"/>
            </w:tcBorders>
          </w:tcPr>
          <w:p w14:paraId="6F82D053" w14:textId="77777777" w:rsidR="00700458" w:rsidRDefault="00700458" w:rsidP="002D1B41">
            <w:r>
              <w:t>50</w:t>
            </w:r>
          </w:p>
        </w:tc>
        <w:tc>
          <w:tcPr>
            <w:tcW w:w="758" w:type="dxa"/>
            <w:tcBorders>
              <w:top w:val="single" w:sz="6" w:space="0" w:color="auto"/>
              <w:left w:val="single" w:sz="6" w:space="0" w:color="auto"/>
              <w:bottom w:val="single" w:sz="6" w:space="0" w:color="auto"/>
              <w:right w:val="single" w:sz="6" w:space="0" w:color="auto"/>
            </w:tcBorders>
          </w:tcPr>
          <w:p w14:paraId="087EF2F2" w14:textId="77777777" w:rsidR="00700458" w:rsidRDefault="00700458" w:rsidP="002D1B41">
            <w:r>
              <w:t>2B</w:t>
            </w:r>
          </w:p>
        </w:tc>
        <w:tc>
          <w:tcPr>
            <w:tcW w:w="902" w:type="dxa"/>
            <w:tcBorders>
              <w:top w:val="single" w:sz="6" w:space="0" w:color="auto"/>
              <w:left w:val="single" w:sz="6" w:space="0" w:color="auto"/>
              <w:bottom w:val="single" w:sz="6" w:space="0" w:color="auto"/>
              <w:right w:val="single" w:sz="6" w:space="0" w:color="auto"/>
            </w:tcBorders>
          </w:tcPr>
          <w:p w14:paraId="093AEBE2" w14:textId="77777777" w:rsidR="00700458" w:rsidRDefault="00700458" w:rsidP="002D1B41">
            <w:r>
              <w:t>40</w:t>
            </w:r>
          </w:p>
        </w:tc>
        <w:tc>
          <w:tcPr>
            <w:tcW w:w="1097" w:type="dxa"/>
            <w:tcBorders>
              <w:top w:val="single" w:sz="6" w:space="0" w:color="auto"/>
              <w:left w:val="single" w:sz="6" w:space="0" w:color="auto"/>
              <w:bottom w:val="single" w:sz="6" w:space="0" w:color="auto"/>
              <w:right w:val="single" w:sz="6" w:space="0" w:color="auto"/>
            </w:tcBorders>
          </w:tcPr>
          <w:p w14:paraId="3477F8E5" w14:textId="77777777" w:rsidR="00700458" w:rsidRDefault="00700458" w:rsidP="002D1B41">
            <w:r>
              <w:t>104</w:t>
            </w:r>
          </w:p>
        </w:tc>
        <w:tc>
          <w:tcPr>
            <w:tcW w:w="999" w:type="dxa"/>
            <w:tcBorders>
              <w:top w:val="single" w:sz="6" w:space="0" w:color="auto"/>
              <w:left w:val="single" w:sz="6" w:space="0" w:color="auto"/>
              <w:bottom w:val="single" w:sz="6" w:space="0" w:color="auto"/>
              <w:right w:val="single" w:sz="6" w:space="0" w:color="auto"/>
            </w:tcBorders>
          </w:tcPr>
          <w:p w14:paraId="79944114" w14:textId="77777777" w:rsidR="00700458" w:rsidRDefault="00700458" w:rsidP="002D1B41">
            <w:r>
              <w:t>0.5</w:t>
            </w:r>
          </w:p>
        </w:tc>
      </w:tr>
      <w:tr w:rsidR="00700458" w14:paraId="6B2CF6B7" w14:textId="77777777" w:rsidTr="006677AB">
        <w:trPr>
          <w:trHeight w:val="290"/>
        </w:trPr>
        <w:tc>
          <w:tcPr>
            <w:tcW w:w="886" w:type="dxa"/>
            <w:tcBorders>
              <w:top w:val="single" w:sz="6" w:space="0" w:color="auto"/>
              <w:left w:val="single" w:sz="6" w:space="0" w:color="auto"/>
              <w:bottom w:val="single" w:sz="6" w:space="0" w:color="auto"/>
              <w:right w:val="single" w:sz="6" w:space="0" w:color="auto"/>
            </w:tcBorders>
          </w:tcPr>
          <w:p w14:paraId="388B5500" w14:textId="77777777" w:rsidR="00700458" w:rsidRDefault="00700458" w:rsidP="002D1B41">
            <w:r>
              <w:t>4.76</w:t>
            </w:r>
          </w:p>
        </w:tc>
        <w:tc>
          <w:tcPr>
            <w:tcW w:w="871" w:type="dxa"/>
            <w:tcBorders>
              <w:top w:val="single" w:sz="6" w:space="0" w:color="auto"/>
              <w:left w:val="single" w:sz="6" w:space="0" w:color="auto"/>
              <w:bottom w:val="single" w:sz="6" w:space="0" w:color="auto"/>
              <w:right w:val="single" w:sz="6" w:space="0" w:color="auto"/>
            </w:tcBorders>
          </w:tcPr>
          <w:p w14:paraId="5448A57C" w14:textId="77777777" w:rsidR="00700458" w:rsidRDefault="00700458" w:rsidP="002D1B41">
            <w:r>
              <w:t>19</w:t>
            </w:r>
          </w:p>
        </w:tc>
        <w:tc>
          <w:tcPr>
            <w:tcW w:w="967" w:type="dxa"/>
            <w:tcBorders>
              <w:top w:val="single" w:sz="6" w:space="0" w:color="auto"/>
              <w:left w:val="single" w:sz="6" w:space="0" w:color="auto"/>
              <w:bottom w:val="single" w:sz="6" w:space="0" w:color="auto"/>
              <w:right w:val="single" w:sz="6" w:space="0" w:color="auto"/>
            </w:tcBorders>
          </w:tcPr>
          <w:p w14:paraId="020160A4" w14:textId="77777777" w:rsidR="00700458" w:rsidRDefault="00700458" w:rsidP="002D1B41">
            <w:r>
              <w:t>60</w:t>
            </w:r>
          </w:p>
        </w:tc>
        <w:tc>
          <w:tcPr>
            <w:tcW w:w="1241" w:type="dxa"/>
            <w:tcBorders>
              <w:top w:val="single" w:sz="6" w:space="0" w:color="auto"/>
              <w:left w:val="single" w:sz="6" w:space="0" w:color="auto"/>
              <w:bottom w:val="single" w:sz="6" w:space="0" w:color="auto"/>
              <w:right w:val="single" w:sz="6" w:space="0" w:color="auto"/>
            </w:tcBorders>
          </w:tcPr>
          <w:p w14:paraId="09E517D9" w14:textId="77777777" w:rsidR="00700458" w:rsidRDefault="00700458" w:rsidP="002D1B41">
            <w:r>
              <w:t>2000</w:t>
            </w:r>
          </w:p>
        </w:tc>
        <w:tc>
          <w:tcPr>
            <w:tcW w:w="950" w:type="dxa"/>
            <w:tcBorders>
              <w:top w:val="single" w:sz="6" w:space="0" w:color="auto"/>
              <w:left w:val="single" w:sz="6" w:space="0" w:color="auto"/>
              <w:bottom w:val="single" w:sz="6" w:space="0" w:color="auto"/>
              <w:right w:val="single" w:sz="6" w:space="0" w:color="auto"/>
            </w:tcBorders>
          </w:tcPr>
          <w:p w14:paraId="34D09004" w14:textId="77777777" w:rsidR="00700458" w:rsidRDefault="00700458" w:rsidP="002D1B41">
            <w:r>
              <w:t>101</w:t>
            </w:r>
          </w:p>
        </w:tc>
        <w:tc>
          <w:tcPr>
            <w:tcW w:w="984" w:type="dxa"/>
            <w:tcBorders>
              <w:top w:val="single" w:sz="6" w:space="0" w:color="auto"/>
              <w:left w:val="single" w:sz="6" w:space="0" w:color="auto"/>
              <w:bottom w:val="single" w:sz="6" w:space="0" w:color="auto"/>
              <w:right w:val="single" w:sz="6" w:space="0" w:color="auto"/>
            </w:tcBorders>
          </w:tcPr>
          <w:p w14:paraId="4031AC0E" w14:textId="77777777" w:rsidR="00700458" w:rsidRDefault="00700458" w:rsidP="002D1B41">
            <w:r>
              <w:t>164</w:t>
            </w:r>
          </w:p>
        </w:tc>
        <w:tc>
          <w:tcPr>
            <w:tcW w:w="1047" w:type="dxa"/>
            <w:tcBorders>
              <w:top w:val="single" w:sz="6" w:space="0" w:color="auto"/>
              <w:left w:val="single" w:sz="6" w:space="0" w:color="auto"/>
              <w:bottom w:val="single" w:sz="6" w:space="0" w:color="auto"/>
              <w:right w:val="single" w:sz="6" w:space="0" w:color="auto"/>
            </w:tcBorders>
          </w:tcPr>
          <w:p w14:paraId="4CA27209" w14:textId="77777777" w:rsidR="00700458" w:rsidRDefault="00700458" w:rsidP="002D1B41">
            <w:r>
              <w:t>63</w:t>
            </w:r>
          </w:p>
        </w:tc>
        <w:tc>
          <w:tcPr>
            <w:tcW w:w="758" w:type="dxa"/>
            <w:tcBorders>
              <w:top w:val="single" w:sz="6" w:space="0" w:color="auto"/>
              <w:left w:val="single" w:sz="6" w:space="0" w:color="auto"/>
              <w:bottom w:val="single" w:sz="6" w:space="0" w:color="auto"/>
              <w:right w:val="single" w:sz="6" w:space="0" w:color="auto"/>
            </w:tcBorders>
          </w:tcPr>
          <w:p w14:paraId="0EFD9671" w14:textId="77777777" w:rsidR="00700458" w:rsidRDefault="00700458" w:rsidP="002D1B41">
            <w:r>
              <w:t>2B</w:t>
            </w:r>
          </w:p>
        </w:tc>
        <w:tc>
          <w:tcPr>
            <w:tcW w:w="902" w:type="dxa"/>
            <w:tcBorders>
              <w:top w:val="single" w:sz="6" w:space="0" w:color="auto"/>
              <w:left w:val="single" w:sz="6" w:space="0" w:color="auto"/>
              <w:bottom w:val="single" w:sz="6" w:space="0" w:color="auto"/>
              <w:right w:val="single" w:sz="6" w:space="0" w:color="auto"/>
            </w:tcBorders>
          </w:tcPr>
          <w:p w14:paraId="3181385B" w14:textId="77777777" w:rsidR="00700458" w:rsidRDefault="00700458" w:rsidP="002D1B41">
            <w:r>
              <w:t>40</w:t>
            </w:r>
          </w:p>
        </w:tc>
        <w:tc>
          <w:tcPr>
            <w:tcW w:w="1097" w:type="dxa"/>
            <w:tcBorders>
              <w:top w:val="single" w:sz="6" w:space="0" w:color="auto"/>
              <w:left w:val="single" w:sz="6" w:space="0" w:color="auto"/>
              <w:bottom w:val="single" w:sz="6" w:space="0" w:color="auto"/>
              <w:right w:val="single" w:sz="6" w:space="0" w:color="auto"/>
            </w:tcBorders>
          </w:tcPr>
          <w:p w14:paraId="455BC397" w14:textId="77777777" w:rsidR="00700458" w:rsidRDefault="00700458" w:rsidP="002D1B41">
            <w:r>
              <w:t>104</w:t>
            </w:r>
          </w:p>
        </w:tc>
        <w:tc>
          <w:tcPr>
            <w:tcW w:w="999" w:type="dxa"/>
            <w:tcBorders>
              <w:top w:val="single" w:sz="6" w:space="0" w:color="auto"/>
              <w:left w:val="single" w:sz="6" w:space="0" w:color="auto"/>
              <w:bottom w:val="single" w:sz="6" w:space="0" w:color="auto"/>
              <w:right w:val="single" w:sz="6" w:space="0" w:color="auto"/>
            </w:tcBorders>
          </w:tcPr>
          <w:p w14:paraId="6C6B4B19" w14:textId="77777777" w:rsidR="00700458" w:rsidRDefault="00700458" w:rsidP="002D1B41">
            <w:r>
              <w:t>0.5</w:t>
            </w:r>
          </w:p>
        </w:tc>
      </w:tr>
      <w:tr w:rsidR="00700458" w14:paraId="6FAE79CB" w14:textId="77777777" w:rsidTr="006677AB">
        <w:trPr>
          <w:trHeight w:val="290"/>
        </w:trPr>
        <w:tc>
          <w:tcPr>
            <w:tcW w:w="886" w:type="dxa"/>
            <w:tcBorders>
              <w:top w:val="single" w:sz="6" w:space="0" w:color="auto"/>
              <w:left w:val="single" w:sz="6" w:space="0" w:color="auto"/>
              <w:bottom w:val="single" w:sz="6" w:space="0" w:color="auto"/>
              <w:right w:val="single" w:sz="6" w:space="0" w:color="auto"/>
            </w:tcBorders>
          </w:tcPr>
          <w:p w14:paraId="3701B567" w14:textId="77777777" w:rsidR="00700458" w:rsidRDefault="00700458" w:rsidP="002D1B41">
            <w:r>
              <w:t>15</w:t>
            </w:r>
          </w:p>
        </w:tc>
        <w:tc>
          <w:tcPr>
            <w:tcW w:w="871" w:type="dxa"/>
            <w:tcBorders>
              <w:top w:val="single" w:sz="6" w:space="0" w:color="auto"/>
              <w:left w:val="single" w:sz="6" w:space="0" w:color="auto"/>
              <w:bottom w:val="single" w:sz="6" w:space="0" w:color="auto"/>
              <w:right w:val="single" w:sz="6" w:space="0" w:color="auto"/>
            </w:tcBorders>
          </w:tcPr>
          <w:p w14:paraId="5799120C" w14:textId="77777777" w:rsidR="00700458" w:rsidRDefault="00700458" w:rsidP="002D1B41">
            <w:r>
              <w:t>36</w:t>
            </w:r>
          </w:p>
        </w:tc>
        <w:tc>
          <w:tcPr>
            <w:tcW w:w="967" w:type="dxa"/>
            <w:tcBorders>
              <w:top w:val="single" w:sz="6" w:space="0" w:color="auto"/>
              <w:left w:val="single" w:sz="6" w:space="0" w:color="auto"/>
              <w:bottom w:val="single" w:sz="6" w:space="0" w:color="auto"/>
              <w:right w:val="single" w:sz="6" w:space="0" w:color="auto"/>
            </w:tcBorders>
          </w:tcPr>
          <w:p w14:paraId="26564A33" w14:textId="77777777" w:rsidR="00700458" w:rsidRDefault="00700458" w:rsidP="002D1B41">
            <w:r>
              <w:t>95</w:t>
            </w:r>
          </w:p>
        </w:tc>
        <w:tc>
          <w:tcPr>
            <w:tcW w:w="1241" w:type="dxa"/>
            <w:tcBorders>
              <w:top w:val="single" w:sz="6" w:space="0" w:color="auto"/>
              <w:left w:val="single" w:sz="6" w:space="0" w:color="auto"/>
              <w:bottom w:val="single" w:sz="6" w:space="0" w:color="auto"/>
              <w:right w:val="single" w:sz="6" w:space="0" w:color="auto"/>
            </w:tcBorders>
          </w:tcPr>
          <w:p w14:paraId="57695952" w14:textId="77777777" w:rsidR="00700458" w:rsidRDefault="00700458" w:rsidP="002D1B41">
            <w:r>
              <w:t>600, 1200</w:t>
            </w:r>
          </w:p>
        </w:tc>
        <w:tc>
          <w:tcPr>
            <w:tcW w:w="950" w:type="dxa"/>
            <w:tcBorders>
              <w:top w:val="single" w:sz="6" w:space="0" w:color="auto"/>
              <w:left w:val="single" w:sz="6" w:space="0" w:color="auto"/>
              <w:bottom w:val="single" w:sz="6" w:space="0" w:color="auto"/>
              <w:right w:val="single" w:sz="6" w:space="0" w:color="auto"/>
            </w:tcBorders>
          </w:tcPr>
          <w:p w14:paraId="7F9493F9" w14:textId="77777777" w:rsidR="00700458" w:rsidRDefault="00700458" w:rsidP="002D1B41">
            <w:r>
              <w:t>40</w:t>
            </w:r>
          </w:p>
        </w:tc>
        <w:tc>
          <w:tcPr>
            <w:tcW w:w="984" w:type="dxa"/>
            <w:tcBorders>
              <w:top w:val="single" w:sz="6" w:space="0" w:color="auto"/>
              <w:left w:val="single" w:sz="6" w:space="0" w:color="auto"/>
              <w:bottom w:val="single" w:sz="6" w:space="0" w:color="auto"/>
              <w:right w:val="single" w:sz="6" w:space="0" w:color="auto"/>
            </w:tcBorders>
          </w:tcPr>
          <w:p w14:paraId="01FDBAF6" w14:textId="77777777" w:rsidR="00700458" w:rsidRDefault="00700458" w:rsidP="002D1B41">
            <w:r>
              <w:t>65</w:t>
            </w:r>
          </w:p>
        </w:tc>
        <w:tc>
          <w:tcPr>
            <w:tcW w:w="1047" w:type="dxa"/>
            <w:tcBorders>
              <w:top w:val="single" w:sz="6" w:space="0" w:color="auto"/>
              <w:left w:val="single" w:sz="6" w:space="0" w:color="auto"/>
              <w:bottom w:val="single" w:sz="6" w:space="0" w:color="auto"/>
              <w:right w:val="single" w:sz="6" w:space="0" w:color="auto"/>
            </w:tcBorders>
          </w:tcPr>
          <w:p w14:paraId="7DFA1A73" w14:textId="77777777" w:rsidR="00700458" w:rsidRDefault="00700458" w:rsidP="002D1B41">
            <w:r>
              <w:t>25</w:t>
            </w:r>
          </w:p>
        </w:tc>
        <w:tc>
          <w:tcPr>
            <w:tcW w:w="758" w:type="dxa"/>
            <w:tcBorders>
              <w:top w:val="single" w:sz="6" w:space="0" w:color="auto"/>
              <w:left w:val="single" w:sz="6" w:space="0" w:color="auto"/>
              <w:bottom w:val="single" w:sz="6" w:space="0" w:color="auto"/>
              <w:right w:val="single" w:sz="6" w:space="0" w:color="auto"/>
            </w:tcBorders>
          </w:tcPr>
          <w:p w14:paraId="7ED598A0" w14:textId="77777777" w:rsidR="00700458" w:rsidRDefault="00700458" w:rsidP="002D1B41">
            <w:r>
              <w:t>2B</w:t>
            </w:r>
          </w:p>
        </w:tc>
        <w:tc>
          <w:tcPr>
            <w:tcW w:w="902" w:type="dxa"/>
            <w:tcBorders>
              <w:top w:val="single" w:sz="6" w:space="0" w:color="auto"/>
              <w:left w:val="single" w:sz="6" w:space="0" w:color="auto"/>
              <w:bottom w:val="single" w:sz="6" w:space="0" w:color="auto"/>
              <w:right w:val="single" w:sz="6" w:space="0" w:color="auto"/>
            </w:tcBorders>
          </w:tcPr>
          <w:p w14:paraId="634D23CA" w14:textId="77777777" w:rsidR="00700458" w:rsidRDefault="00700458" w:rsidP="002D1B41">
            <w:r>
              <w:t>25</w:t>
            </w:r>
          </w:p>
        </w:tc>
        <w:tc>
          <w:tcPr>
            <w:tcW w:w="1097" w:type="dxa"/>
            <w:tcBorders>
              <w:top w:val="single" w:sz="6" w:space="0" w:color="auto"/>
              <w:left w:val="single" w:sz="6" w:space="0" w:color="auto"/>
              <w:bottom w:val="single" w:sz="6" w:space="0" w:color="auto"/>
              <w:right w:val="single" w:sz="6" w:space="0" w:color="auto"/>
            </w:tcBorders>
          </w:tcPr>
          <w:p w14:paraId="2162EB5B" w14:textId="77777777" w:rsidR="00700458" w:rsidRDefault="00700458" w:rsidP="002D1B41">
            <w:r>
              <w:t>65</w:t>
            </w:r>
          </w:p>
        </w:tc>
        <w:tc>
          <w:tcPr>
            <w:tcW w:w="999" w:type="dxa"/>
            <w:tcBorders>
              <w:top w:val="single" w:sz="6" w:space="0" w:color="auto"/>
              <w:left w:val="single" w:sz="6" w:space="0" w:color="auto"/>
              <w:bottom w:val="single" w:sz="6" w:space="0" w:color="auto"/>
              <w:right w:val="single" w:sz="6" w:space="0" w:color="auto"/>
            </w:tcBorders>
          </w:tcPr>
          <w:p w14:paraId="6AEBB5E8" w14:textId="77777777" w:rsidR="00700458" w:rsidRDefault="00700458" w:rsidP="002D1B41">
            <w:r>
              <w:t>0.5</w:t>
            </w:r>
          </w:p>
        </w:tc>
      </w:tr>
      <w:tr w:rsidR="00700458" w14:paraId="2EB967D9" w14:textId="77777777" w:rsidTr="006677AB">
        <w:trPr>
          <w:trHeight w:val="290"/>
        </w:trPr>
        <w:tc>
          <w:tcPr>
            <w:tcW w:w="886" w:type="dxa"/>
            <w:tcBorders>
              <w:top w:val="single" w:sz="6" w:space="0" w:color="auto"/>
              <w:left w:val="single" w:sz="6" w:space="0" w:color="auto"/>
              <w:bottom w:val="single" w:sz="6" w:space="0" w:color="auto"/>
              <w:right w:val="single" w:sz="6" w:space="0" w:color="auto"/>
            </w:tcBorders>
          </w:tcPr>
          <w:p w14:paraId="13834BF9" w14:textId="77777777" w:rsidR="00700458" w:rsidRDefault="00700458" w:rsidP="002D1B41">
            <w:r>
              <w:t>15</w:t>
            </w:r>
          </w:p>
        </w:tc>
        <w:tc>
          <w:tcPr>
            <w:tcW w:w="871" w:type="dxa"/>
            <w:tcBorders>
              <w:top w:val="single" w:sz="6" w:space="0" w:color="auto"/>
              <w:left w:val="single" w:sz="6" w:space="0" w:color="auto"/>
              <w:bottom w:val="single" w:sz="6" w:space="0" w:color="auto"/>
              <w:right w:val="single" w:sz="6" w:space="0" w:color="auto"/>
            </w:tcBorders>
          </w:tcPr>
          <w:p w14:paraId="2F06403D" w14:textId="77777777" w:rsidR="00700458" w:rsidRDefault="00700458" w:rsidP="002D1B41">
            <w:r>
              <w:t>36</w:t>
            </w:r>
          </w:p>
        </w:tc>
        <w:tc>
          <w:tcPr>
            <w:tcW w:w="967" w:type="dxa"/>
            <w:tcBorders>
              <w:top w:val="single" w:sz="6" w:space="0" w:color="auto"/>
              <w:left w:val="single" w:sz="6" w:space="0" w:color="auto"/>
              <w:bottom w:val="single" w:sz="6" w:space="0" w:color="auto"/>
              <w:right w:val="single" w:sz="6" w:space="0" w:color="auto"/>
            </w:tcBorders>
          </w:tcPr>
          <w:p w14:paraId="1DDB2127" w14:textId="77777777" w:rsidR="00700458" w:rsidRDefault="00700458" w:rsidP="002D1B41">
            <w:r>
              <w:t>95</w:t>
            </w:r>
          </w:p>
        </w:tc>
        <w:tc>
          <w:tcPr>
            <w:tcW w:w="1241" w:type="dxa"/>
            <w:tcBorders>
              <w:top w:val="single" w:sz="6" w:space="0" w:color="auto"/>
              <w:left w:val="single" w:sz="6" w:space="0" w:color="auto"/>
              <w:bottom w:val="single" w:sz="6" w:space="0" w:color="auto"/>
              <w:right w:val="single" w:sz="6" w:space="0" w:color="auto"/>
            </w:tcBorders>
          </w:tcPr>
          <w:p w14:paraId="7A93A976" w14:textId="77777777" w:rsidR="00700458" w:rsidRDefault="00700458" w:rsidP="002D1B41">
            <w:r>
              <w:t>600, 1200</w:t>
            </w:r>
          </w:p>
        </w:tc>
        <w:tc>
          <w:tcPr>
            <w:tcW w:w="950" w:type="dxa"/>
            <w:tcBorders>
              <w:top w:val="single" w:sz="6" w:space="0" w:color="auto"/>
              <w:left w:val="single" w:sz="6" w:space="0" w:color="auto"/>
              <w:bottom w:val="single" w:sz="6" w:space="0" w:color="auto"/>
              <w:right w:val="single" w:sz="6" w:space="0" w:color="auto"/>
            </w:tcBorders>
          </w:tcPr>
          <w:p w14:paraId="0DD8FAF9" w14:textId="77777777" w:rsidR="00700458" w:rsidRDefault="00700458" w:rsidP="002D1B41">
            <w:r>
              <w:t>61</w:t>
            </w:r>
          </w:p>
        </w:tc>
        <w:tc>
          <w:tcPr>
            <w:tcW w:w="984" w:type="dxa"/>
            <w:tcBorders>
              <w:top w:val="single" w:sz="6" w:space="0" w:color="auto"/>
              <w:left w:val="single" w:sz="6" w:space="0" w:color="auto"/>
              <w:bottom w:val="single" w:sz="6" w:space="0" w:color="auto"/>
              <w:right w:val="single" w:sz="6" w:space="0" w:color="auto"/>
            </w:tcBorders>
          </w:tcPr>
          <w:p w14:paraId="5820D389" w14:textId="77777777" w:rsidR="00700458" w:rsidRDefault="00700458" w:rsidP="002D1B41">
            <w:r>
              <w:t>99</w:t>
            </w:r>
          </w:p>
        </w:tc>
        <w:tc>
          <w:tcPr>
            <w:tcW w:w="1047" w:type="dxa"/>
            <w:tcBorders>
              <w:top w:val="single" w:sz="6" w:space="0" w:color="auto"/>
              <w:left w:val="single" w:sz="6" w:space="0" w:color="auto"/>
              <w:bottom w:val="single" w:sz="6" w:space="0" w:color="auto"/>
              <w:right w:val="single" w:sz="6" w:space="0" w:color="auto"/>
            </w:tcBorders>
          </w:tcPr>
          <w:p w14:paraId="7E6007A2" w14:textId="77777777" w:rsidR="00700458" w:rsidRDefault="00700458" w:rsidP="002D1B41">
            <w:r>
              <w:t>38</w:t>
            </w:r>
          </w:p>
        </w:tc>
        <w:tc>
          <w:tcPr>
            <w:tcW w:w="758" w:type="dxa"/>
            <w:tcBorders>
              <w:top w:val="single" w:sz="6" w:space="0" w:color="auto"/>
              <w:left w:val="single" w:sz="6" w:space="0" w:color="auto"/>
              <w:bottom w:val="single" w:sz="6" w:space="0" w:color="auto"/>
              <w:right w:val="single" w:sz="6" w:space="0" w:color="auto"/>
            </w:tcBorders>
          </w:tcPr>
          <w:p w14:paraId="4511BC06" w14:textId="77777777" w:rsidR="00700458" w:rsidRDefault="00700458" w:rsidP="002D1B41">
            <w:r>
              <w:t>2B</w:t>
            </w:r>
          </w:p>
        </w:tc>
        <w:tc>
          <w:tcPr>
            <w:tcW w:w="902" w:type="dxa"/>
            <w:tcBorders>
              <w:top w:val="single" w:sz="6" w:space="0" w:color="auto"/>
              <w:left w:val="single" w:sz="6" w:space="0" w:color="auto"/>
              <w:bottom w:val="single" w:sz="6" w:space="0" w:color="auto"/>
              <w:right w:val="single" w:sz="6" w:space="0" w:color="auto"/>
            </w:tcBorders>
          </w:tcPr>
          <w:p w14:paraId="54671ADB" w14:textId="77777777" w:rsidR="00700458" w:rsidRDefault="00700458" w:rsidP="002D1B41">
            <w:r>
              <w:t>40</w:t>
            </w:r>
          </w:p>
        </w:tc>
        <w:tc>
          <w:tcPr>
            <w:tcW w:w="1097" w:type="dxa"/>
            <w:tcBorders>
              <w:top w:val="single" w:sz="6" w:space="0" w:color="auto"/>
              <w:left w:val="single" w:sz="6" w:space="0" w:color="auto"/>
              <w:bottom w:val="single" w:sz="6" w:space="0" w:color="auto"/>
              <w:right w:val="single" w:sz="6" w:space="0" w:color="auto"/>
            </w:tcBorders>
          </w:tcPr>
          <w:p w14:paraId="127E13E3" w14:textId="77777777" w:rsidR="00700458" w:rsidRDefault="00700458" w:rsidP="002D1B41">
            <w:r>
              <w:t>104</w:t>
            </w:r>
          </w:p>
        </w:tc>
        <w:tc>
          <w:tcPr>
            <w:tcW w:w="999" w:type="dxa"/>
            <w:tcBorders>
              <w:top w:val="single" w:sz="6" w:space="0" w:color="auto"/>
              <w:left w:val="single" w:sz="6" w:space="0" w:color="auto"/>
              <w:bottom w:val="single" w:sz="6" w:space="0" w:color="auto"/>
              <w:right w:val="single" w:sz="6" w:space="0" w:color="auto"/>
            </w:tcBorders>
          </w:tcPr>
          <w:p w14:paraId="09CD9428" w14:textId="77777777" w:rsidR="00700458" w:rsidRDefault="00700458" w:rsidP="002D1B41">
            <w:r>
              <w:t>0.5</w:t>
            </w:r>
          </w:p>
        </w:tc>
      </w:tr>
      <w:tr w:rsidR="00700458" w14:paraId="17AD6777" w14:textId="77777777" w:rsidTr="006677AB">
        <w:trPr>
          <w:trHeight w:val="290"/>
        </w:trPr>
        <w:tc>
          <w:tcPr>
            <w:tcW w:w="886" w:type="dxa"/>
            <w:tcBorders>
              <w:top w:val="single" w:sz="6" w:space="0" w:color="auto"/>
              <w:left w:val="single" w:sz="6" w:space="0" w:color="auto"/>
              <w:bottom w:val="single" w:sz="6" w:space="0" w:color="auto"/>
              <w:right w:val="single" w:sz="6" w:space="0" w:color="auto"/>
            </w:tcBorders>
          </w:tcPr>
          <w:p w14:paraId="19D1B4D8" w14:textId="77777777" w:rsidR="00700458" w:rsidRDefault="00700458" w:rsidP="002D1B41">
            <w:r>
              <w:t>15</w:t>
            </w:r>
          </w:p>
        </w:tc>
        <w:tc>
          <w:tcPr>
            <w:tcW w:w="871" w:type="dxa"/>
            <w:tcBorders>
              <w:top w:val="single" w:sz="6" w:space="0" w:color="auto"/>
              <w:left w:val="single" w:sz="6" w:space="0" w:color="auto"/>
              <w:bottom w:val="single" w:sz="6" w:space="0" w:color="auto"/>
              <w:right w:val="single" w:sz="6" w:space="0" w:color="auto"/>
            </w:tcBorders>
          </w:tcPr>
          <w:p w14:paraId="1D13811C" w14:textId="77777777" w:rsidR="00700458" w:rsidRDefault="00700458" w:rsidP="002D1B41">
            <w:r>
              <w:t>36</w:t>
            </w:r>
          </w:p>
        </w:tc>
        <w:tc>
          <w:tcPr>
            <w:tcW w:w="967" w:type="dxa"/>
            <w:tcBorders>
              <w:top w:val="single" w:sz="6" w:space="0" w:color="auto"/>
              <w:left w:val="single" w:sz="6" w:space="0" w:color="auto"/>
              <w:bottom w:val="single" w:sz="6" w:space="0" w:color="auto"/>
              <w:right w:val="single" w:sz="6" w:space="0" w:color="auto"/>
            </w:tcBorders>
          </w:tcPr>
          <w:p w14:paraId="104CE352" w14:textId="77777777" w:rsidR="00700458" w:rsidRDefault="00700458" w:rsidP="002D1B41">
            <w:r>
              <w:t>95</w:t>
            </w:r>
          </w:p>
        </w:tc>
        <w:tc>
          <w:tcPr>
            <w:tcW w:w="1241" w:type="dxa"/>
            <w:tcBorders>
              <w:top w:val="single" w:sz="6" w:space="0" w:color="auto"/>
              <w:left w:val="single" w:sz="6" w:space="0" w:color="auto"/>
              <w:bottom w:val="single" w:sz="6" w:space="0" w:color="auto"/>
              <w:right w:val="single" w:sz="6" w:space="0" w:color="auto"/>
            </w:tcBorders>
          </w:tcPr>
          <w:p w14:paraId="70B97396" w14:textId="77777777" w:rsidR="00700458" w:rsidRDefault="00700458" w:rsidP="002D1B41">
            <w:r>
              <w:t>600, 1200</w:t>
            </w:r>
          </w:p>
        </w:tc>
        <w:tc>
          <w:tcPr>
            <w:tcW w:w="950" w:type="dxa"/>
            <w:tcBorders>
              <w:top w:val="single" w:sz="6" w:space="0" w:color="auto"/>
              <w:left w:val="single" w:sz="6" w:space="0" w:color="auto"/>
              <w:bottom w:val="single" w:sz="6" w:space="0" w:color="auto"/>
              <w:right w:val="single" w:sz="6" w:space="0" w:color="auto"/>
            </w:tcBorders>
          </w:tcPr>
          <w:p w14:paraId="1594478B" w14:textId="77777777" w:rsidR="00700458" w:rsidRDefault="00700458" w:rsidP="002D1B41">
            <w:r>
              <w:t>80</w:t>
            </w:r>
          </w:p>
        </w:tc>
        <w:tc>
          <w:tcPr>
            <w:tcW w:w="984" w:type="dxa"/>
            <w:tcBorders>
              <w:top w:val="single" w:sz="6" w:space="0" w:color="auto"/>
              <w:left w:val="single" w:sz="6" w:space="0" w:color="auto"/>
              <w:bottom w:val="single" w:sz="6" w:space="0" w:color="auto"/>
              <w:right w:val="single" w:sz="6" w:space="0" w:color="auto"/>
            </w:tcBorders>
          </w:tcPr>
          <w:p w14:paraId="74895152" w14:textId="77777777" w:rsidR="00700458" w:rsidRDefault="00700458" w:rsidP="002D1B41">
            <w:r>
              <w:t>130</w:t>
            </w:r>
          </w:p>
        </w:tc>
        <w:tc>
          <w:tcPr>
            <w:tcW w:w="1047" w:type="dxa"/>
            <w:tcBorders>
              <w:top w:val="single" w:sz="6" w:space="0" w:color="auto"/>
              <w:left w:val="single" w:sz="6" w:space="0" w:color="auto"/>
              <w:bottom w:val="single" w:sz="6" w:space="0" w:color="auto"/>
              <w:right w:val="single" w:sz="6" w:space="0" w:color="auto"/>
            </w:tcBorders>
          </w:tcPr>
          <w:p w14:paraId="5301AEF9" w14:textId="77777777" w:rsidR="00700458" w:rsidRDefault="00700458" w:rsidP="002D1B41">
            <w:r>
              <w:t>50</w:t>
            </w:r>
          </w:p>
        </w:tc>
        <w:tc>
          <w:tcPr>
            <w:tcW w:w="758" w:type="dxa"/>
            <w:tcBorders>
              <w:top w:val="single" w:sz="6" w:space="0" w:color="auto"/>
              <w:left w:val="single" w:sz="6" w:space="0" w:color="auto"/>
              <w:bottom w:val="single" w:sz="6" w:space="0" w:color="auto"/>
              <w:right w:val="single" w:sz="6" w:space="0" w:color="auto"/>
            </w:tcBorders>
          </w:tcPr>
          <w:p w14:paraId="02A26DCA" w14:textId="77777777" w:rsidR="00700458" w:rsidRDefault="00700458" w:rsidP="002D1B41">
            <w:r>
              <w:t>2B</w:t>
            </w:r>
          </w:p>
        </w:tc>
        <w:tc>
          <w:tcPr>
            <w:tcW w:w="902" w:type="dxa"/>
            <w:tcBorders>
              <w:top w:val="single" w:sz="6" w:space="0" w:color="auto"/>
              <w:left w:val="single" w:sz="6" w:space="0" w:color="auto"/>
              <w:bottom w:val="single" w:sz="6" w:space="0" w:color="auto"/>
              <w:right w:val="single" w:sz="6" w:space="0" w:color="auto"/>
            </w:tcBorders>
          </w:tcPr>
          <w:p w14:paraId="2C5A7E01" w14:textId="77777777" w:rsidR="00700458" w:rsidRDefault="00700458" w:rsidP="002D1B41">
            <w:r>
              <w:t>40</w:t>
            </w:r>
          </w:p>
        </w:tc>
        <w:tc>
          <w:tcPr>
            <w:tcW w:w="1097" w:type="dxa"/>
            <w:tcBorders>
              <w:top w:val="single" w:sz="6" w:space="0" w:color="auto"/>
              <w:left w:val="single" w:sz="6" w:space="0" w:color="auto"/>
              <w:bottom w:val="single" w:sz="6" w:space="0" w:color="auto"/>
              <w:right w:val="single" w:sz="6" w:space="0" w:color="auto"/>
            </w:tcBorders>
          </w:tcPr>
          <w:p w14:paraId="26A0B8DF" w14:textId="77777777" w:rsidR="00700458" w:rsidRDefault="00700458" w:rsidP="002D1B41">
            <w:r>
              <w:t>104</w:t>
            </w:r>
          </w:p>
        </w:tc>
        <w:tc>
          <w:tcPr>
            <w:tcW w:w="999" w:type="dxa"/>
            <w:tcBorders>
              <w:top w:val="single" w:sz="6" w:space="0" w:color="auto"/>
              <w:left w:val="single" w:sz="6" w:space="0" w:color="auto"/>
              <w:bottom w:val="single" w:sz="6" w:space="0" w:color="auto"/>
              <w:right w:val="single" w:sz="6" w:space="0" w:color="auto"/>
            </w:tcBorders>
          </w:tcPr>
          <w:p w14:paraId="7EE0F895" w14:textId="77777777" w:rsidR="00700458" w:rsidRDefault="00700458" w:rsidP="002D1B41">
            <w:r>
              <w:t>0.5</w:t>
            </w:r>
          </w:p>
        </w:tc>
      </w:tr>
      <w:tr w:rsidR="00700458" w14:paraId="48391FB9" w14:textId="77777777" w:rsidTr="006677AB">
        <w:trPr>
          <w:trHeight w:val="290"/>
        </w:trPr>
        <w:tc>
          <w:tcPr>
            <w:tcW w:w="886" w:type="dxa"/>
            <w:tcBorders>
              <w:top w:val="single" w:sz="6" w:space="0" w:color="auto"/>
              <w:left w:val="single" w:sz="6" w:space="0" w:color="auto"/>
              <w:bottom w:val="single" w:sz="6" w:space="0" w:color="auto"/>
              <w:right w:val="single" w:sz="6" w:space="0" w:color="auto"/>
            </w:tcBorders>
          </w:tcPr>
          <w:p w14:paraId="7266F31B" w14:textId="77777777" w:rsidR="00700458" w:rsidRDefault="00700458" w:rsidP="002D1B41">
            <w:r>
              <w:t>15</w:t>
            </w:r>
          </w:p>
        </w:tc>
        <w:tc>
          <w:tcPr>
            <w:tcW w:w="871" w:type="dxa"/>
            <w:tcBorders>
              <w:top w:val="single" w:sz="6" w:space="0" w:color="auto"/>
              <w:left w:val="single" w:sz="6" w:space="0" w:color="auto"/>
              <w:bottom w:val="single" w:sz="6" w:space="0" w:color="auto"/>
              <w:right w:val="single" w:sz="6" w:space="0" w:color="auto"/>
            </w:tcBorders>
          </w:tcPr>
          <w:p w14:paraId="72893975" w14:textId="77777777" w:rsidR="00700458" w:rsidRDefault="00700458" w:rsidP="002D1B41">
            <w:r>
              <w:t>36</w:t>
            </w:r>
          </w:p>
        </w:tc>
        <w:tc>
          <w:tcPr>
            <w:tcW w:w="967" w:type="dxa"/>
            <w:tcBorders>
              <w:top w:val="single" w:sz="6" w:space="0" w:color="auto"/>
              <w:left w:val="single" w:sz="6" w:space="0" w:color="auto"/>
              <w:bottom w:val="single" w:sz="6" w:space="0" w:color="auto"/>
              <w:right w:val="single" w:sz="6" w:space="0" w:color="auto"/>
            </w:tcBorders>
          </w:tcPr>
          <w:p w14:paraId="156E3804" w14:textId="77777777" w:rsidR="00700458" w:rsidRDefault="00700458" w:rsidP="002D1B41">
            <w:r>
              <w:t>95</w:t>
            </w:r>
          </w:p>
        </w:tc>
        <w:tc>
          <w:tcPr>
            <w:tcW w:w="1241" w:type="dxa"/>
            <w:tcBorders>
              <w:top w:val="single" w:sz="6" w:space="0" w:color="auto"/>
              <w:left w:val="single" w:sz="6" w:space="0" w:color="auto"/>
              <w:bottom w:val="single" w:sz="6" w:space="0" w:color="auto"/>
              <w:right w:val="single" w:sz="6" w:space="0" w:color="auto"/>
            </w:tcBorders>
          </w:tcPr>
          <w:p w14:paraId="4067A454" w14:textId="77777777" w:rsidR="00700458" w:rsidRDefault="00700458" w:rsidP="002D1B41">
            <w:r>
              <w:t>600, 1200</w:t>
            </w:r>
          </w:p>
        </w:tc>
        <w:tc>
          <w:tcPr>
            <w:tcW w:w="950" w:type="dxa"/>
            <w:tcBorders>
              <w:top w:val="single" w:sz="6" w:space="0" w:color="auto"/>
              <w:left w:val="single" w:sz="6" w:space="0" w:color="auto"/>
              <w:bottom w:val="single" w:sz="6" w:space="0" w:color="auto"/>
              <w:right w:val="single" w:sz="6" w:space="0" w:color="auto"/>
            </w:tcBorders>
          </w:tcPr>
          <w:p w14:paraId="6318112A" w14:textId="77777777" w:rsidR="00700458" w:rsidRDefault="00700458" w:rsidP="002D1B41">
            <w:r>
              <w:t>101</w:t>
            </w:r>
          </w:p>
        </w:tc>
        <w:tc>
          <w:tcPr>
            <w:tcW w:w="984" w:type="dxa"/>
            <w:tcBorders>
              <w:top w:val="single" w:sz="6" w:space="0" w:color="auto"/>
              <w:left w:val="single" w:sz="6" w:space="0" w:color="auto"/>
              <w:bottom w:val="single" w:sz="6" w:space="0" w:color="auto"/>
              <w:right w:val="single" w:sz="6" w:space="0" w:color="auto"/>
            </w:tcBorders>
          </w:tcPr>
          <w:p w14:paraId="2D57729E" w14:textId="77777777" w:rsidR="00700458" w:rsidRDefault="00700458" w:rsidP="002D1B41">
            <w:r>
              <w:t>164</w:t>
            </w:r>
          </w:p>
        </w:tc>
        <w:tc>
          <w:tcPr>
            <w:tcW w:w="1047" w:type="dxa"/>
            <w:tcBorders>
              <w:top w:val="single" w:sz="6" w:space="0" w:color="auto"/>
              <w:left w:val="single" w:sz="6" w:space="0" w:color="auto"/>
              <w:bottom w:val="single" w:sz="6" w:space="0" w:color="auto"/>
              <w:right w:val="single" w:sz="6" w:space="0" w:color="auto"/>
            </w:tcBorders>
          </w:tcPr>
          <w:p w14:paraId="0ED4E2A1" w14:textId="77777777" w:rsidR="00700458" w:rsidRDefault="00700458" w:rsidP="002D1B41">
            <w:r>
              <w:t>63</w:t>
            </w:r>
          </w:p>
        </w:tc>
        <w:tc>
          <w:tcPr>
            <w:tcW w:w="758" w:type="dxa"/>
            <w:tcBorders>
              <w:top w:val="single" w:sz="6" w:space="0" w:color="auto"/>
              <w:left w:val="single" w:sz="6" w:space="0" w:color="auto"/>
              <w:bottom w:val="single" w:sz="6" w:space="0" w:color="auto"/>
              <w:right w:val="single" w:sz="6" w:space="0" w:color="auto"/>
            </w:tcBorders>
          </w:tcPr>
          <w:p w14:paraId="1806FC0E" w14:textId="77777777" w:rsidR="00700458" w:rsidRDefault="00700458" w:rsidP="002D1B41">
            <w:r>
              <w:t>2B</w:t>
            </w:r>
          </w:p>
        </w:tc>
        <w:tc>
          <w:tcPr>
            <w:tcW w:w="902" w:type="dxa"/>
            <w:tcBorders>
              <w:top w:val="single" w:sz="6" w:space="0" w:color="auto"/>
              <w:left w:val="single" w:sz="6" w:space="0" w:color="auto"/>
              <w:bottom w:val="single" w:sz="6" w:space="0" w:color="auto"/>
              <w:right w:val="single" w:sz="6" w:space="0" w:color="auto"/>
            </w:tcBorders>
          </w:tcPr>
          <w:p w14:paraId="5F005616" w14:textId="77777777" w:rsidR="00700458" w:rsidRDefault="00700458" w:rsidP="002D1B41">
            <w:r>
              <w:t>40</w:t>
            </w:r>
          </w:p>
        </w:tc>
        <w:tc>
          <w:tcPr>
            <w:tcW w:w="1097" w:type="dxa"/>
            <w:tcBorders>
              <w:top w:val="single" w:sz="6" w:space="0" w:color="auto"/>
              <w:left w:val="single" w:sz="6" w:space="0" w:color="auto"/>
              <w:bottom w:val="single" w:sz="6" w:space="0" w:color="auto"/>
              <w:right w:val="single" w:sz="6" w:space="0" w:color="auto"/>
            </w:tcBorders>
          </w:tcPr>
          <w:p w14:paraId="2AF38241" w14:textId="77777777" w:rsidR="00700458" w:rsidRDefault="00700458" w:rsidP="002D1B41">
            <w:r>
              <w:t>104</w:t>
            </w:r>
          </w:p>
        </w:tc>
        <w:tc>
          <w:tcPr>
            <w:tcW w:w="999" w:type="dxa"/>
            <w:tcBorders>
              <w:top w:val="single" w:sz="6" w:space="0" w:color="auto"/>
              <w:left w:val="single" w:sz="6" w:space="0" w:color="auto"/>
              <w:bottom w:val="single" w:sz="6" w:space="0" w:color="auto"/>
              <w:right w:val="single" w:sz="6" w:space="0" w:color="auto"/>
            </w:tcBorders>
          </w:tcPr>
          <w:p w14:paraId="5AD8BF8B" w14:textId="77777777" w:rsidR="00700458" w:rsidRDefault="00700458" w:rsidP="002D1B41">
            <w:r>
              <w:t>0.5</w:t>
            </w:r>
            <w:commentRangeEnd w:id="25"/>
            <w:r w:rsidR="00581AAA">
              <w:rPr>
                <w:rStyle w:val="CommentReference"/>
              </w:rPr>
              <w:commentReference w:id="25"/>
            </w:r>
          </w:p>
        </w:tc>
      </w:tr>
    </w:tbl>
    <w:p w14:paraId="5282C915" w14:textId="77777777" w:rsidR="00700458" w:rsidRDefault="00700458" w:rsidP="002D1B41"/>
    <w:p w14:paraId="7E691267" w14:textId="77777777" w:rsidR="00700458" w:rsidRDefault="00700458" w:rsidP="002D1B41"/>
    <w:p w14:paraId="1FF3E937" w14:textId="77777777" w:rsidR="00700458" w:rsidRDefault="00700458" w:rsidP="002D1B41"/>
    <w:tbl>
      <w:tblPr>
        <w:tblW w:w="9480" w:type="dxa"/>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0"/>
      </w:tblGrid>
      <w:tr w:rsidR="00700458" w14:paraId="0E1257A9" w14:textId="77777777" w:rsidTr="006677AB">
        <w:tc>
          <w:tcPr>
            <w:tcW w:w="9480" w:type="dxa"/>
          </w:tcPr>
          <w:p w14:paraId="6B4696C1" w14:textId="77777777" w:rsidR="00700458" w:rsidRPr="002D1B41" w:rsidRDefault="00700458" w:rsidP="002D1B41">
            <w:pPr>
              <w:jc w:val="center"/>
              <w:rPr>
                <w:b/>
              </w:rPr>
            </w:pPr>
            <w:commentRangeStart w:id="26"/>
            <w:r w:rsidRPr="002D1B41">
              <w:rPr>
                <w:b/>
              </w:rPr>
              <w:t>Table 16361C-2</w:t>
            </w:r>
          </w:p>
        </w:tc>
      </w:tr>
      <w:tr w:rsidR="00700458" w14:paraId="1FBF9471" w14:textId="77777777" w:rsidTr="006677AB">
        <w:tc>
          <w:tcPr>
            <w:tcW w:w="9480" w:type="dxa"/>
          </w:tcPr>
          <w:p w14:paraId="70B9B772" w14:textId="77777777" w:rsidR="00700458" w:rsidRDefault="00700458" w:rsidP="002D1B41">
            <w:pPr>
              <w:jc w:val="center"/>
            </w:pPr>
            <w:r>
              <w:t>NON-FUSED SWITCH RATINGS</w:t>
            </w:r>
          </w:p>
        </w:tc>
      </w:tr>
      <w:tr w:rsidR="00700458" w14:paraId="24F09718" w14:textId="77777777" w:rsidTr="006677AB">
        <w:tc>
          <w:tcPr>
            <w:tcW w:w="9480" w:type="dxa"/>
          </w:tcPr>
          <w:p w14:paraId="13AE68A1" w14:textId="77777777" w:rsidR="00700458" w:rsidRDefault="00700458" w:rsidP="002D1B41">
            <w:r>
              <w:t>Maximum</w:t>
            </w:r>
            <w:r>
              <w:tab/>
              <w:t>Continuous and</w:t>
            </w:r>
            <w:r w:rsidR="002D1B41">
              <w:tab/>
              <w:t>Momentary &amp; Fault Close</w:t>
            </w:r>
            <w:r w:rsidR="002D1B41">
              <w:tab/>
              <w:t>2-Second</w:t>
            </w:r>
            <w:r w:rsidR="002D1B41">
              <w:br/>
            </w:r>
            <w:r>
              <w:t>Voltage (kV)</w:t>
            </w:r>
            <w:r>
              <w:tab/>
              <w:t>Load Break</w:t>
            </w:r>
            <w:r>
              <w:tab/>
            </w:r>
            <w:r w:rsidR="002D1B41">
              <w:tab/>
            </w:r>
            <w:r>
              <w:t>kA RMS</w:t>
            </w:r>
            <w:r>
              <w:tab/>
              <w:t xml:space="preserve">   </w:t>
            </w:r>
            <w:r>
              <w:tab/>
              <w:t xml:space="preserve"> </w:t>
            </w:r>
            <w:r w:rsidR="002D1B41">
              <w:tab/>
            </w:r>
            <w:r>
              <w:t xml:space="preserve">Short-time short-circuit           </w:t>
            </w:r>
            <w:r w:rsidR="002D1B41">
              <w:tab/>
            </w:r>
            <w:r w:rsidR="002D1B41">
              <w:tab/>
            </w:r>
            <w:r>
              <w:t>Current (Amp)</w:t>
            </w:r>
            <w:r w:rsidR="002D1B41">
              <w:tab/>
            </w:r>
            <w:r w:rsidR="002D1B41">
              <w:tab/>
            </w:r>
            <w:r>
              <w:t>Asymmetrical</w:t>
            </w:r>
            <w:r>
              <w:tab/>
            </w:r>
            <w:r>
              <w:tab/>
            </w:r>
            <w:r w:rsidR="002D1B41">
              <w:tab/>
            </w:r>
            <w:r>
              <w:t xml:space="preserve">kA rms Symmetrical   </w:t>
            </w:r>
          </w:p>
        </w:tc>
      </w:tr>
      <w:tr w:rsidR="00700458" w14:paraId="2A4C79EA" w14:textId="77777777" w:rsidTr="006677AB">
        <w:tc>
          <w:tcPr>
            <w:tcW w:w="9480" w:type="dxa"/>
          </w:tcPr>
          <w:p w14:paraId="3CE14CCF" w14:textId="77777777" w:rsidR="00700458" w:rsidRDefault="00700458" w:rsidP="002D1B41">
            <w:r>
              <w:t>4.76 or 15</w:t>
            </w:r>
            <w:r>
              <w:tab/>
              <w:t>600 or 1200</w:t>
            </w:r>
            <w:r>
              <w:tab/>
            </w:r>
            <w:r w:rsidR="002D1B41">
              <w:tab/>
            </w:r>
            <w:r>
              <w:t>40</w:t>
            </w:r>
            <w:r>
              <w:tab/>
            </w:r>
            <w:r>
              <w:tab/>
            </w:r>
            <w:r w:rsidR="002D1B41">
              <w:tab/>
            </w:r>
            <w:r w:rsidR="002D1B41">
              <w:tab/>
            </w:r>
            <w:r>
              <w:t>25</w:t>
            </w:r>
            <w:r>
              <w:br/>
            </w:r>
            <w:r>
              <w:tab/>
            </w:r>
            <w:r>
              <w:tab/>
            </w:r>
            <w:r>
              <w:tab/>
            </w:r>
            <w:r>
              <w:tab/>
            </w:r>
            <w:r w:rsidR="002D1B41">
              <w:tab/>
            </w:r>
            <w:r>
              <w:t>61</w:t>
            </w:r>
            <w:r>
              <w:tab/>
            </w:r>
            <w:r>
              <w:tab/>
            </w:r>
            <w:r w:rsidR="002D1B41">
              <w:tab/>
            </w:r>
            <w:r w:rsidR="002D1B41">
              <w:tab/>
            </w:r>
            <w:r>
              <w:t>38</w:t>
            </w:r>
            <w:commentRangeEnd w:id="26"/>
            <w:r w:rsidR="00581AAA">
              <w:rPr>
                <w:rStyle w:val="CommentReference"/>
              </w:rPr>
              <w:commentReference w:id="26"/>
            </w:r>
          </w:p>
        </w:tc>
      </w:tr>
    </w:tbl>
    <w:p w14:paraId="52EDE23E" w14:textId="77777777" w:rsidR="00700458" w:rsidRDefault="00700458" w:rsidP="00700458">
      <w:pPr>
        <w:pStyle w:val="Level3"/>
        <w:numPr>
          <w:ilvl w:val="0"/>
          <w:numId w:val="0"/>
        </w:numPr>
        <w:ind w:left="1296"/>
      </w:pPr>
    </w:p>
    <w:p w14:paraId="0B0D555E" w14:textId="77777777" w:rsidR="00700458" w:rsidRDefault="00700458" w:rsidP="00700458">
      <w:pPr>
        <w:pStyle w:val="Level3"/>
        <w:numPr>
          <w:ilvl w:val="0"/>
          <w:numId w:val="0"/>
        </w:numPr>
        <w:ind w:left="1296"/>
      </w:pPr>
    </w:p>
    <w:p w14:paraId="1990BFC2" w14:textId="77777777" w:rsidR="00700458" w:rsidRDefault="00700458" w:rsidP="00700458">
      <w:pPr>
        <w:pStyle w:val="Level3"/>
        <w:numPr>
          <w:ilvl w:val="0"/>
          <w:numId w:val="0"/>
        </w:numPr>
        <w:ind w:left="1296"/>
      </w:pPr>
    </w:p>
    <w:tbl>
      <w:tblPr>
        <w:tblW w:w="0" w:type="auto"/>
        <w:tblInd w:w="78" w:type="dxa"/>
        <w:tblLayout w:type="fixed"/>
        <w:tblLook w:val="0000" w:firstRow="0" w:lastRow="0" w:firstColumn="0" w:lastColumn="0" w:noHBand="0" w:noVBand="0"/>
      </w:tblPr>
      <w:tblGrid>
        <w:gridCol w:w="1435"/>
        <w:gridCol w:w="1531"/>
        <w:gridCol w:w="1515"/>
        <w:gridCol w:w="1644"/>
        <w:gridCol w:w="1773"/>
      </w:tblGrid>
      <w:tr w:rsidR="002D1B41" w14:paraId="1D5349AB" w14:textId="77777777" w:rsidTr="00581AAA">
        <w:trPr>
          <w:trHeight w:val="290"/>
        </w:trPr>
        <w:tc>
          <w:tcPr>
            <w:tcW w:w="7898" w:type="dxa"/>
            <w:gridSpan w:val="5"/>
            <w:tcBorders>
              <w:top w:val="single" w:sz="6" w:space="0" w:color="auto"/>
              <w:left w:val="single" w:sz="6" w:space="0" w:color="auto"/>
              <w:bottom w:val="single" w:sz="6" w:space="0" w:color="auto"/>
              <w:right w:val="single" w:sz="6" w:space="0" w:color="auto"/>
            </w:tcBorders>
          </w:tcPr>
          <w:p w14:paraId="61192953" w14:textId="77777777" w:rsidR="002D1B41" w:rsidRDefault="002D1B41" w:rsidP="002D1B41">
            <w:pPr>
              <w:jc w:val="center"/>
            </w:pPr>
            <w:commentRangeStart w:id="27"/>
            <w:r>
              <w:t>Table 16361C-3</w:t>
            </w:r>
          </w:p>
        </w:tc>
      </w:tr>
      <w:tr w:rsidR="00700458" w14:paraId="19F23631" w14:textId="77777777" w:rsidTr="006677AB">
        <w:trPr>
          <w:trHeight w:val="1162"/>
        </w:trPr>
        <w:tc>
          <w:tcPr>
            <w:tcW w:w="1435" w:type="dxa"/>
            <w:tcBorders>
              <w:top w:val="single" w:sz="6" w:space="0" w:color="auto"/>
              <w:left w:val="single" w:sz="6" w:space="0" w:color="auto"/>
              <w:bottom w:val="nil"/>
              <w:right w:val="single" w:sz="6" w:space="0" w:color="auto"/>
            </w:tcBorders>
          </w:tcPr>
          <w:p w14:paraId="1F3DE9E8" w14:textId="77777777" w:rsidR="00700458" w:rsidRDefault="00700458" w:rsidP="002D1B41">
            <w:r>
              <w:t>Fuse Type</w:t>
            </w:r>
          </w:p>
        </w:tc>
        <w:tc>
          <w:tcPr>
            <w:tcW w:w="1531" w:type="dxa"/>
            <w:tcBorders>
              <w:top w:val="single" w:sz="6" w:space="0" w:color="auto"/>
              <w:left w:val="single" w:sz="6" w:space="0" w:color="auto"/>
              <w:bottom w:val="single" w:sz="6" w:space="0" w:color="auto"/>
              <w:right w:val="single" w:sz="6" w:space="0" w:color="auto"/>
            </w:tcBorders>
          </w:tcPr>
          <w:p w14:paraId="25433962" w14:textId="77777777" w:rsidR="00700458" w:rsidRDefault="00700458" w:rsidP="002D1B41">
            <w:r>
              <w:t>Switchgear Rated Maximum Voltage</w:t>
            </w:r>
          </w:p>
        </w:tc>
        <w:tc>
          <w:tcPr>
            <w:tcW w:w="1515" w:type="dxa"/>
            <w:tcBorders>
              <w:top w:val="single" w:sz="6" w:space="0" w:color="auto"/>
              <w:left w:val="single" w:sz="6" w:space="0" w:color="auto"/>
              <w:bottom w:val="single" w:sz="6" w:space="0" w:color="auto"/>
              <w:right w:val="single" w:sz="6" w:space="0" w:color="auto"/>
            </w:tcBorders>
          </w:tcPr>
          <w:p w14:paraId="1EFD1EC0" w14:textId="77777777" w:rsidR="00700458" w:rsidRDefault="00700458" w:rsidP="002D1B41">
            <w:r>
              <w:t>Fuse Rated Continuous Current Range</w:t>
            </w:r>
          </w:p>
        </w:tc>
        <w:tc>
          <w:tcPr>
            <w:tcW w:w="1644" w:type="dxa"/>
            <w:tcBorders>
              <w:top w:val="single" w:sz="6" w:space="0" w:color="auto"/>
              <w:left w:val="single" w:sz="6" w:space="0" w:color="auto"/>
              <w:bottom w:val="single" w:sz="6" w:space="0" w:color="auto"/>
              <w:right w:val="single" w:sz="6" w:space="0" w:color="auto"/>
            </w:tcBorders>
          </w:tcPr>
          <w:p w14:paraId="6F915D6D" w14:textId="77777777" w:rsidR="00700458" w:rsidRDefault="00700458" w:rsidP="002D1B41">
            <w:r>
              <w:t xml:space="preserve">Fuse Interrupting Rating </w:t>
            </w:r>
          </w:p>
        </w:tc>
        <w:tc>
          <w:tcPr>
            <w:tcW w:w="1773" w:type="dxa"/>
            <w:tcBorders>
              <w:top w:val="single" w:sz="6" w:space="0" w:color="auto"/>
              <w:left w:val="single" w:sz="6" w:space="0" w:color="auto"/>
              <w:bottom w:val="single" w:sz="6" w:space="0" w:color="auto"/>
              <w:right w:val="single" w:sz="6" w:space="0" w:color="auto"/>
            </w:tcBorders>
          </w:tcPr>
          <w:p w14:paraId="36BA08D9" w14:textId="77777777" w:rsidR="00700458" w:rsidRDefault="00700458" w:rsidP="002D1B41">
            <w:r>
              <w:t xml:space="preserve">Fused Switch Fault-Close Rating </w:t>
            </w:r>
          </w:p>
        </w:tc>
      </w:tr>
      <w:tr w:rsidR="00700458" w14:paraId="12BADD45" w14:textId="77777777" w:rsidTr="006677AB">
        <w:trPr>
          <w:trHeight w:val="290"/>
        </w:trPr>
        <w:tc>
          <w:tcPr>
            <w:tcW w:w="1435" w:type="dxa"/>
            <w:tcBorders>
              <w:top w:val="nil"/>
              <w:left w:val="single" w:sz="6" w:space="0" w:color="auto"/>
              <w:bottom w:val="single" w:sz="6" w:space="0" w:color="auto"/>
              <w:right w:val="single" w:sz="6" w:space="0" w:color="auto"/>
            </w:tcBorders>
          </w:tcPr>
          <w:p w14:paraId="7C15A29B" w14:textId="77777777" w:rsidR="00700458" w:rsidRDefault="00700458" w:rsidP="002D1B41"/>
        </w:tc>
        <w:tc>
          <w:tcPr>
            <w:tcW w:w="1531" w:type="dxa"/>
            <w:tcBorders>
              <w:top w:val="single" w:sz="6" w:space="0" w:color="auto"/>
              <w:left w:val="single" w:sz="6" w:space="0" w:color="auto"/>
              <w:bottom w:val="single" w:sz="6" w:space="0" w:color="auto"/>
              <w:right w:val="single" w:sz="6" w:space="0" w:color="auto"/>
            </w:tcBorders>
          </w:tcPr>
          <w:p w14:paraId="650C05F9" w14:textId="77777777" w:rsidR="00700458" w:rsidRDefault="00700458" w:rsidP="002D1B41">
            <w:r>
              <w:t>kV rms</w:t>
            </w:r>
          </w:p>
        </w:tc>
        <w:tc>
          <w:tcPr>
            <w:tcW w:w="1515" w:type="dxa"/>
            <w:tcBorders>
              <w:top w:val="single" w:sz="6" w:space="0" w:color="auto"/>
              <w:left w:val="single" w:sz="6" w:space="0" w:color="auto"/>
              <w:bottom w:val="single" w:sz="6" w:space="0" w:color="auto"/>
              <w:right w:val="single" w:sz="6" w:space="0" w:color="auto"/>
            </w:tcBorders>
          </w:tcPr>
          <w:p w14:paraId="194E106E" w14:textId="77777777" w:rsidR="00700458" w:rsidRDefault="00700458" w:rsidP="002D1B41">
            <w:r>
              <w:t>Amperes</w:t>
            </w:r>
          </w:p>
        </w:tc>
        <w:tc>
          <w:tcPr>
            <w:tcW w:w="1644" w:type="dxa"/>
            <w:tcBorders>
              <w:top w:val="single" w:sz="6" w:space="0" w:color="auto"/>
              <w:left w:val="single" w:sz="6" w:space="0" w:color="auto"/>
              <w:bottom w:val="single" w:sz="6" w:space="0" w:color="auto"/>
              <w:right w:val="single" w:sz="6" w:space="0" w:color="auto"/>
            </w:tcBorders>
          </w:tcPr>
          <w:p w14:paraId="62D8FFCF" w14:textId="77777777" w:rsidR="00700458" w:rsidRDefault="00700458" w:rsidP="002D1B41">
            <w:r>
              <w:t xml:space="preserve">kA rms </w:t>
            </w:r>
            <w:proofErr w:type="spellStart"/>
            <w:r>
              <w:t>Sym</w:t>
            </w:r>
            <w:proofErr w:type="spellEnd"/>
          </w:p>
        </w:tc>
        <w:tc>
          <w:tcPr>
            <w:tcW w:w="1773" w:type="dxa"/>
            <w:tcBorders>
              <w:top w:val="single" w:sz="6" w:space="0" w:color="auto"/>
              <w:left w:val="single" w:sz="6" w:space="0" w:color="auto"/>
              <w:bottom w:val="single" w:sz="6" w:space="0" w:color="auto"/>
              <w:right w:val="single" w:sz="6" w:space="0" w:color="auto"/>
            </w:tcBorders>
          </w:tcPr>
          <w:p w14:paraId="39DA9CB7" w14:textId="77777777" w:rsidR="00700458" w:rsidRDefault="00700458" w:rsidP="002D1B41">
            <w:r>
              <w:t xml:space="preserve">kA rms </w:t>
            </w:r>
            <w:proofErr w:type="spellStart"/>
            <w:r>
              <w:t>Asym</w:t>
            </w:r>
            <w:proofErr w:type="spellEnd"/>
          </w:p>
        </w:tc>
      </w:tr>
      <w:tr w:rsidR="00700458" w14:paraId="07CA66EE" w14:textId="77777777" w:rsidTr="006677AB">
        <w:trPr>
          <w:trHeight w:val="290"/>
        </w:trPr>
        <w:tc>
          <w:tcPr>
            <w:tcW w:w="1435" w:type="dxa"/>
            <w:tcBorders>
              <w:top w:val="single" w:sz="6" w:space="0" w:color="auto"/>
              <w:left w:val="single" w:sz="6" w:space="0" w:color="auto"/>
              <w:bottom w:val="single" w:sz="6" w:space="0" w:color="auto"/>
              <w:right w:val="single" w:sz="6" w:space="0" w:color="auto"/>
            </w:tcBorders>
          </w:tcPr>
          <w:p w14:paraId="25C749CE" w14:textId="77777777" w:rsidR="00700458" w:rsidRDefault="00700458" w:rsidP="002D1B41">
            <w:r>
              <w:t>RBA-200</w:t>
            </w:r>
          </w:p>
        </w:tc>
        <w:tc>
          <w:tcPr>
            <w:tcW w:w="1531" w:type="dxa"/>
            <w:tcBorders>
              <w:top w:val="single" w:sz="6" w:space="0" w:color="auto"/>
              <w:left w:val="single" w:sz="6" w:space="0" w:color="auto"/>
              <w:bottom w:val="single" w:sz="6" w:space="0" w:color="auto"/>
              <w:right w:val="single" w:sz="6" w:space="0" w:color="auto"/>
            </w:tcBorders>
          </w:tcPr>
          <w:p w14:paraId="69671DFA" w14:textId="77777777" w:rsidR="00700458" w:rsidRDefault="00700458" w:rsidP="002D1B41">
            <w:r>
              <w:t>4.76</w:t>
            </w:r>
          </w:p>
        </w:tc>
        <w:tc>
          <w:tcPr>
            <w:tcW w:w="1515" w:type="dxa"/>
            <w:tcBorders>
              <w:top w:val="single" w:sz="6" w:space="0" w:color="auto"/>
              <w:left w:val="single" w:sz="6" w:space="0" w:color="auto"/>
              <w:bottom w:val="single" w:sz="6" w:space="0" w:color="auto"/>
              <w:right w:val="single" w:sz="6" w:space="0" w:color="auto"/>
            </w:tcBorders>
          </w:tcPr>
          <w:p w14:paraId="33F5FE3A" w14:textId="77777777" w:rsidR="00700458" w:rsidRDefault="00700458" w:rsidP="002D1B41">
            <w:r>
              <w:t>10-200</w:t>
            </w:r>
          </w:p>
        </w:tc>
        <w:tc>
          <w:tcPr>
            <w:tcW w:w="1644" w:type="dxa"/>
            <w:tcBorders>
              <w:top w:val="single" w:sz="6" w:space="0" w:color="auto"/>
              <w:left w:val="single" w:sz="6" w:space="0" w:color="auto"/>
              <w:bottom w:val="single" w:sz="6" w:space="0" w:color="auto"/>
              <w:right w:val="single" w:sz="6" w:space="0" w:color="auto"/>
            </w:tcBorders>
          </w:tcPr>
          <w:p w14:paraId="7F26BAF4" w14:textId="77777777" w:rsidR="00700458" w:rsidRDefault="00700458" w:rsidP="002D1B41">
            <w:r>
              <w:t>19</w:t>
            </w:r>
          </w:p>
        </w:tc>
        <w:tc>
          <w:tcPr>
            <w:tcW w:w="1773" w:type="dxa"/>
            <w:tcBorders>
              <w:top w:val="single" w:sz="6" w:space="0" w:color="auto"/>
              <w:left w:val="single" w:sz="6" w:space="0" w:color="auto"/>
              <w:bottom w:val="single" w:sz="6" w:space="0" w:color="auto"/>
              <w:right w:val="single" w:sz="6" w:space="0" w:color="auto"/>
            </w:tcBorders>
          </w:tcPr>
          <w:p w14:paraId="0BDF1236" w14:textId="77777777" w:rsidR="00700458" w:rsidRDefault="00700458" w:rsidP="002D1B41">
            <w:r>
              <w:t>26.5</w:t>
            </w:r>
          </w:p>
        </w:tc>
      </w:tr>
      <w:tr w:rsidR="00700458" w14:paraId="19C7CCA1" w14:textId="77777777" w:rsidTr="006677AB">
        <w:trPr>
          <w:trHeight w:val="290"/>
        </w:trPr>
        <w:tc>
          <w:tcPr>
            <w:tcW w:w="1435" w:type="dxa"/>
            <w:tcBorders>
              <w:top w:val="single" w:sz="6" w:space="0" w:color="auto"/>
              <w:left w:val="single" w:sz="6" w:space="0" w:color="auto"/>
              <w:bottom w:val="single" w:sz="6" w:space="0" w:color="auto"/>
              <w:right w:val="single" w:sz="6" w:space="0" w:color="auto"/>
            </w:tcBorders>
          </w:tcPr>
          <w:p w14:paraId="7ADB6C9C" w14:textId="77777777" w:rsidR="00700458" w:rsidRDefault="00700458" w:rsidP="002D1B41">
            <w:r>
              <w:t>RBA-400</w:t>
            </w:r>
          </w:p>
        </w:tc>
        <w:tc>
          <w:tcPr>
            <w:tcW w:w="1531" w:type="dxa"/>
            <w:tcBorders>
              <w:top w:val="single" w:sz="6" w:space="0" w:color="auto"/>
              <w:left w:val="single" w:sz="6" w:space="0" w:color="auto"/>
              <w:bottom w:val="single" w:sz="6" w:space="0" w:color="auto"/>
              <w:right w:val="single" w:sz="6" w:space="0" w:color="auto"/>
            </w:tcBorders>
          </w:tcPr>
          <w:p w14:paraId="4EE286B2" w14:textId="77777777" w:rsidR="00700458" w:rsidRDefault="00700458" w:rsidP="002D1B41">
            <w:r>
              <w:t>4.76</w:t>
            </w:r>
          </w:p>
        </w:tc>
        <w:tc>
          <w:tcPr>
            <w:tcW w:w="1515" w:type="dxa"/>
            <w:tcBorders>
              <w:top w:val="single" w:sz="6" w:space="0" w:color="auto"/>
              <w:left w:val="single" w:sz="6" w:space="0" w:color="auto"/>
              <w:bottom w:val="single" w:sz="6" w:space="0" w:color="auto"/>
              <w:right w:val="single" w:sz="6" w:space="0" w:color="auto"/>
            </w:tcBorders>
          </w:tcPr>
          <w:p w14:paraId="63563567" w14:textId="77777777" w:rsidR="00700458" w:rsidRDefault="00700458" w:rsidP="002D1B41">
            <w:r>
              <w:t>10-200</w:t>
            </w:r>
          </w:p>
        </w:tc>
        <w:tc>
          <w:tcPr>
            <w:tcW w:w="1644" w:type="dxa"/>
            <w:tcBorders>
              <w:top w:val="single" w:sz="6" w:space="0" w:color="auto"/>
              <w:left w:val="single" w:sz="6" w:space="0" w:color="auto"/>
              <w:bottom w:val="single" w:sz="6" w:space="0" w:color="auto"/>
              <w:right w:val="single" w:sz="6" w:space="0" w:color="auto"/>
            </w:tcBorders>
          </w:tcPr>
          <w:p w14:paraId="7D4B88FB" w14:textId="77777777" w:rsidR="00700458" w:rsidRDefault="00700458" w:rsidP="002D1B41">
            <w:r>
              <w:t>25</w:t>
            </w:r>
          </w:p>
        </w:tc>
        <w:tc>
          <w:tcPr>
            <w:tcW w:w="1773" w:type="dxa"/>
            <w:tcBorders>
              <w:top w:val="single" w:sz="6" w:space="0" w:color="auto"/>
              <w:left w:val="single" w:sz="6" w:space="0" w:color="auto"/>
              <w:bottom w:val="single" w:sz="6" w:space="0" w:color="auto"/>
              <w:right w:val="single" w:sz="6" w:space="0" w:color="auto"/>
            </w:tcBorders>
          </w:tcPr>
          <w:p w14:paraId="55D2F9D9" w14:textId="77777777" w:rsidR="00700458" w:rsidRDefault="00700458" w:rsidP="002D1B41">
            <w:r>
              <w:t>40</w:t>
            </w:r>
          </w:p>
        </w:tc>
      </w:tr>
      <w:tr w:rsidR="00700458" w14:paraId="630FE586" w14:textId="77777777" w:rsidTr="006677AB">
        <w:trPr>
          <w:trHeight w:val="290"/>
        </w:trPr>
        <w:tc>
          <w:tcPr>
            <w:tcW w:w="1435" w:type="dxa"/>
            <w:tcBorders>
              <w:top w:val="single" w:sz="6" w:space="0" w:color="auto"/>
              <w:left w:val="single" w:sz="6" w:space="0" w:color="auto"/>
              <w:bottom w:val="single" w:sz="6" w:space="0" w:color="auto"/>
              <w:right w:val="single" w:sz="6" w:space="0" w:color="auto"/>
            </w:tcBorders>
          </w:tcPr>
          <w:p w14:paraId="21020B51" w14:textId="77777777" w:rsidR="00700458" w:rsidRDefault="00700458" w:rsidP="002D1B41">
            <w:r>
              <w:t>RBA-400</w:t>
            </w:r>
          </w:p>
        </w:tc>
        <w:tc>
          <w:tcPr>
            <w:tcW w:w="1531" w:type="dxa"/>
            <w:tcBorders>
              <w:top w:val="single" w:sz="6" w:space="0" w:color="auto"/>
              <w:left w:val="single" w:sz="6" w:space="0" w:color="auto"/>
              <w:bottom w:val="single" w:sz="6" w:space="0" w:color="auto"/>
              <w:right w:val="single" w:sz="6" w:space="0" w:color="auto"/>
            </w:tcBorders>
          </w:tcPr>
          <w:p w14:paraId="6678D932" w14:textId="77777777" w:rsidR="00700458" w:rsidRDefault="00700458" w:rsidP="002D1B41">
            <w:r>
              <w:t>4.76</w:t>
            </w:r>
          </w:p>
        </w:tc>
        <w:tc>
          <w:tcPr>
            <w:tcW w:w="1515" w:type="dxa"/>
            <w:tcBorders>
              <w:top w:val="single" w:sz="6" w:space="0" w:color="auto"/>
              <w:left w:val="single" w:sz="6" w:space="0" w:color="auto"/>
              <w:bottom w:val="single" w:sz="6" w:space="0" w:color="auto"/>
              <w:right w:val="single" w:sz="6" w:space="0" w:color="auto"/>
            </w:tcBorders>
          </w:tcPr>
          <w:p w14:paraId="45314AE6" w14:textId="77777777" w:rsidR="00700458" w:rsidRDefault="00700458" w:rsidP="002D1B41">
            <w:r>
              <w:t>0.5-400</w:t>
            </w:r>
          </w:p>
        </w:tc>
        <w:tc>
          <w:tcPr>
            <w:tcW w:w="1644" w:type="dxa"/>
            <w:tcBorders>
              <w:top w:val="single" w:sz="6" w:space="0" w:color="auto"/>
              <w:left w:val="single" w:sz="6" w:space="0" w:color="auto"/>
              <w:bottom w:val="single" w:sz="6" w:space="0" w:color="auto"/>
              <w:right w:val="single" w:sz="6" w:space="0" w:color="auto"/>
            </w:tcBorders>
          </w:tcPr>
          <w:p w14:paraId="0F133D70" w14:textId="77777777" w:rsidR="00700458" w:rsidRDefault="00700458" w:rsidP="002D1B41">
            <w:r>
              <w:t>37.5</w:t>
            </w:r>
          </w:p>
        </w:tc>
        <w:tc>
          <w:tcPr>
            <w:tcW w:w="1773" w:type="dxa"/>
            <w:tcBorders>
              <w:top w:val="single" w:sz="6" w:space="0" w:color="auto"/>
              <w:left w:val="single" w:sz="6" w:space="0" w:color="auto"/>
              <w:bottom w:val="single" w:sz="6" w:space="0" w:color="auto"/>
              <w:right w:val="single" w:sz="6" w:space="0" w:color="auto"/>
            </w:tcBorders>
          </w:tcPr>
          <w:p w14:paraId="7028AA08" w14:textId="77777777" w:rsidR="00700458" w:rsidRDefault="00700458" w:rsidP="002D1B41">
            <w:r>
              <w:t>60</w:t>
            </w:r>
          </w:p>
        </w:tc>
      </w:tr>
      <w:tr w:rsidR="00700458" w14:paraId="45377B2A" w14:textId="77777777" w:rsidTr="006677AB">
        <w:trPr>
          <w:trHeight w:val="290"/>
        </w:trPr>
        <w:tc>
          <w:tcPr>
            <w:tcW w:w="1435" w:type="dxa"/>
            <w:tcBorders>
              <w:top w:val="single" w:sz="6" w:space="0" w:color="auto"/>
              <w:left w:val="single" w:sz="6" w:space="0" w:color="auto"/>
              <w:bottom w:val="single" w:sz="6" w:space="0" w:color="auto"/>
              <w:right w:val="single" w:sz="6" w:space="0" w:color="auto"/>
            </w:tcBorders>
          </w:tcPr>
          <w:p w14:paraId="73E51FD1" w14:textId="77777777" w:rsidR="00700458" w:rsidRDefault="00700458" w:rsidP="002D1B41">
            <w:r>
              <w:lastRenderedPageBreak/>
              <w:t>RBA-800</w:t>
            </w:r>
          </w:p>
        </w:tc>
        <w:tc>
          <w:tcPr>
            <w:tcW w:w="1531" w:type="dxa"/>
            <w:tcBorders>
              <w:top w:val="single" w:sz="6" w:space="0" w:color="auto"/>
              <w:left w:val="single" w:sz="6" w:space="0" w:color="auto"/>
              <w:bottom w:val="single" w:sz="6" w:space="0" w:color="auto"/>
              <w:right w:val="single" w:sz="6" w:space="0" w:color="auto"/>
            </w:tcBorders>
          </w:tcPr>
          <w:p w14:paraId="38028279" w14:textId="77777777" w:rsidR="00700458" w:rsidRDefault="00700458" w:rsidP="002D1B41">
            <w:r>
              <w:t>4.76</w:t>
            </w:r>
          </w:p>
        </w:tc>
        <w:tc>
          <w:tcPr>
            <w:tcW w:w="1515" w:type="dxa"/>
            <w:tcBorders>
              <w:top w:val="single" w:sz="6" w:space="0" w:color="auto"/>
              <w:left w:val="single" w:sz="6" w:space="0" w:color="auto"/>
              <w:bottom w:val="single" w:sz="6" w:space="0" w:color="auto"/>
              <w:right w:val="single" w:sz="6" w:space="0" w:color="auto"/>
            </w:tcBorders>
          </w:tcPr>
          <w:p w14:paraId="53542503" w14:textId="77777777" w:rsidR="00700458" w:rsidRDefault="00700458" w:rsidP="002D1B41">
            <w:r>
              <w:t>0.5-400</w:t>
            </w:r>
          </w:p>
        </w:tc>
        <w:tc>
          <w:tcPr>
            <w:tcW w:w="1644" w:type="dxa"/>
            <w:tcBorders>
              <w:top w:val="single" w:sz="6" w:space="0" w:color="auto"/>
              <w:left w:val="single" w:sz="6" w:space="0" w:color="auto"/>
              <w:bottom w:val="single" w:sz="6" w:space="0" w:color="auto"/>
              <w:right w:val="single" w:sz="6" w:space="0" w:color="auto"/>
            </w:tcBorders>
          </w:tcPr>
          <w:p w14:paraId="5E1CC1C0" w14:textId="77777777" w:rsidR="00700458" w:rsidRDefault="00700458" w:rsidP="002D1B41">
            <w:r>
              <w:t>25</w:t>
            </w:r>
          </w:p>
        </w:tc>
        <w:tc>
          <w:tcPr>
            <w:tcW w:w="1773" w:type="dxa"/>
            <w:tcBorders>
              <w:top w:val="single" w:sz="6" w:space="0" w:color="auto"/>
              <w:left w:val="single" w:sz="6" w:space="0" w:color="auto"/>
              <w:bottom w:val="single" w:sz="6" w:space="0" w:color="auto"/>
              <w:right w:val="single" w:sz="6" w:space="0" w:color="auto"/>
            </w:tcBorders>
          </w:tcPr>
          <w:p w14:paraId="1041BE8A" w14:textId="77777777" w:rsidR="00700458" w:rsidRDefault="00700458" w:rsidP="002D1B41">
            <w:r>
              <w:t>40</w:t>
            </w:r>
          </w:p>
        </w:tc>
      </w:tr>
      <w:tr w:rsidR="00700458" w14:paraId="19376F34" w14:textId="77777777" w:rsidTr="006677AB">
        <w:trPr>
          <w:trHeight w:val="290"/>
        </w:trPr>
        <w:tc>
          <w:tcPr>
            <w:tcW w:w="1435" w:type="dxa"/>
            <w:tcBorders>
              <w:top w:val="single" w:sz="6" w:space="0" w:color="auto"/>
              <w:left w:val="single" w:sz="6" w:space="0" w:color="auto"/>
              <w:bottom w:val="single" w:sz="6" w:space="0" w:color="auto"/>
              <w:right w:val="single" w:sz="6" w:space="0" w:color="auto"/>
            </w:tcBorders>
          </w:tcPr>
          <w:p w14:paraId="7C7CDB96" w14:textId="77777777" w:rsidR="00700458" w:rsidRDefault="00700458" w:rsidP="002D1B41">
            <w:r>
              <w:t>RBA-800</w:t>
            </w:r>
          </w:p>
        </w:tc>
        <w:tc>
          <w:tcPr>
            <w:tcW w:w="1531" w:type="dxa"/>
            <w:tcBorders>
              <w:top w:val="single" w:sz="6" w:space="0" w:color="auto"/>
              <w:left w:val="single" w:sz="6" w:space="0" w:color="auto"/>
              <w:bottom w:val="single" w:sz="6" w:space="0" w:color="auto"/>
              <w:right w:val="single" w:sz="6" w:space="0" w:color="auto"/>
            </w:tcBorders>
          </w:tcPr>
          <w:p w14:paraId="5D0107D2" w14:textId="77777777" w:rsidR="00700458" w:rsidRDefault="00700458" w:rsidP="002D1B41">
            <w:r>
              <w:t>4.76</w:t>
            </w:r>
          </w:p>
        </w:tc>
        <w:tc>
          <w:tcPr>
            <w:tcW w:w="1515" w:type="dxa"/>
            <w:tcBorders>
              <w:top w:val="single" w:sz="6" w:space="0" w:color="auto"/>
              <w:left w:val="single" w:sz="6" w:space="0" w:color="auto"/>
              <w:bottom w:val="single" w:sz="6" w:space="0" w:color="auto"/>
              <w:right w:val="single" w:sz="6" w:space="0" w:color="auto"/>
            </w:tcBorders>
          </w:tcPr>
          <w:p w14:paraId="0B95E6B9" w14:textId="77777777" w:rsidR="00700458" w:rsidRDefault="00700458" w:rsidP="002D1B41">
            <w:r>
              <w:t>0.5-720</w:t>
            </w:r>
          </w:p>
        </w:tc>
        <w:tc>
          <w:tcPr>
            <w:tcW w:w="1644" w:type="dxa"/>
            <w:tcBorders>
              <w:top w:val="single" w:sz="6" w:space="0" w:color="auto"/>
              <w:left w:val="single" w:sz="6" w:space="0" w:color="auto"/>
              <w:bottom w:val="single" w:sz="6" w:space="0" w:color="auto"/>
              <w:right w:val="single" w:sz="6" w:space="0" w:color="auto"/>
            </w:tcBorders>
          </w:tcPr>
          <w:p w14:paraId="10C0FC1C" w14:textId="77777777" w:rsidR="00700458" w:rsidRDefault="00700458" w:rsidP="002D1B41">
            <w:r>
              <w:t>37.5</w:t>
            </w:r>
          </w:p>
        </w:tc>
        <w:tc>
          <w:tcPr>
            <w:tcW w:w="1773" w:type="dxa"/>
            <w:tcBorders>
              <w:top w:val="single" w:sz="6" w:space="0" w:color="auto"/>
              <w:left w:val="single" w:sz="6" w:space="0" w:color="auto"/>
              <w:bottom w:val="single" w:sz="6" w:space="0" w:color="auto"/>
              <w:right w:val="single" w:sz="6" w:space="0" w:color="auto"/>
            </w:tcBorders>
          </w:tcPr>
          <w:p w14:paraId="56947ACA" w14:textId="77777777" w:rsidR="00700458" w:rsidRDefault="00700458" w:rsidP="002D1B41">
            <w:r>
              <w:t>60</w:t>
            </w:r>
          </w:p>
        </w:tc>
      </w:tr>
      <w:tr w:rsidR="00700458" w14:paraId="7840C31E" w14:textId="77777777" w:rsidTr="006677AB">
        <w:trPr>
          <w:trHeight w:val="290"/>
        </w:trPr>
        <w:tc>
          <w:tcPr>
            <w:tcW w:w="1435" w:type="dxa"/>
            <w:tcBorders>
              <w:top w:val="single" w:sz="6" w:space="0" w:color="auto"/>
              <w:left w:val="single" w:sz="6" w:space="0" w:color="auto"/>
              <w:bottom w:val="single" w:sz="6" w:space="0" w:color="auto"/>
              <w:right w:val="single" w:sz="6" w:space="0" w:color="auto"/>
            </w:tcBorders>
          </w:tcPr>
          <w:p w14:paraId="7EB1CCDE" w14:textId="77777777" w:rsidR="00700458" w:rsidRDefault="00700458" w:rsidP="002D1B41">
            <w:r>
              <w:t>BHLE</w:t>
            </w:r>
          </w:p>
        </w:tc>
        <w:tc>
          <w:tcPr>
            <w:tcW w:w="1531" w:type="dxa"/>
            <w:tcBorders>
              <w:top w:val="single" w:sz="6" w:space="0" w:color="auto"/>
              <w:left w:val="single" w:sz="6" w:space="0" w:color="auto"/>
              <w:bottom w:val="single" w:sz="6" w:space="0" w:color="auto"/>
              <w:right w:val="single" w:sz="6" w:space="0" w:color="auto"/>
            </w:tcBorders>
          </w:tcPr>
          <w:p w14:paraId="060D5C95" w14:textId="77777777" w:rsidR="00700458" w:rsidRDefault="00700458" w:rsidP="002D1B41">
            <w:r>
              <w:t>4.76</w:t>
            </w:r>
          </w:p>
        </w:tc>
        <w:tc>
          <w:tcPr>
            <w:tcW w:w="1515" w:type="dxa"/>
            <w:tcBorders>
              <w:top w:val="single" w:sz="6" w:space="0" w:color="auto"/>
              <w:left w:val="single" w:sz="6" w:space="0" w:color="auto"/>
              <w:bottom w:val="single" w:sz="6" w:space="0" w:color="auto"/>
              <w:right w:val="single" w:sz="6" w:space="0" w:color="auto"/>
            </w:tcBorders>
          </w:tcPr>
          <w:p w14:paraId="49A58463" w14:textId="77777777" w:rsidR="00700458" w:rsidRDefault="00700458" w:rsidP="002D1B41">
            <w:r>
              <w:t>10-450</w:t>
            </w:r>
          </w:p>
        </w:tc>
        <w:tc>
          <w:tcPr>
            <w:tcW w:w="1644" w:type="dxa"/>
            <w:tcBorders>
              <w:top w:val="single" w:sz="6" w:space="0" w:color="auto"/>
              <w:left w:val="single" w:sz="6" w:space="0" w:color="auto"/>
              <w:bottom w:val="single" w:sz="6" w:space="0" w:color="auto"/>
              <w:right w:val="single" w:sz="6" w:space="0" w:color="auto"/>
            </w:tcBorders>
          </w:tcPr>
          <w:p w14:paraId="6DD4B602" w14:textId="77777777" w:rsidR="00700458" w:rsidRDefault="00700458" w:rsidP="002D1B41">
            <w:r>
              <w:t>63</w:t>
            </w:r>
          </w:p>
        </w:tc>
        <w:tc>
          <w:tcPr>
            <w:tcW w:w="1773" w:type="dxa"/>
            <w:tcBorders>
              <w:top w:val="single" w:sz="6" w:space="0" w:color="auto"/>
              <w:left w:val="single" w:sz="6" w:space="0" w:color="auto"/>
              <w:bottom w:val="single" w:sz="6" w:space="0" w:color="auto"/>
              <w:right w:val="single" w:sz="6" w:space="0" w:color="auto"/>
            </w:tcBorders>
          </w:tcPr>
          <w:p w14:paraId="14576816" w14:textId="77777777" w:rsidR="00700458" w:rsidRDefault="00700458" w:rsidP="002D1B41">
            <w:r>
              <w:t>101 (note-1)</w:t>
            </w:r>
          </w:p>
        </w:tc>
      </w:tr>
      <w:tr w:rsidR="00700458" w14:paraId="6ADC7A01" w14:textId="77777777" w:rsidTr="006677AB">
        <w:trPr>
          <w:trHeight w:val="290"/>
        </w:trPr>
        <w:tc>
          <w:tcPr>
            <w:tcW w:w="1435" w:type="dxa"/>
            <w:tcBorders>
              <w:top w:val="single" w:sz="6" w:space="0" w:color="auto"/>
              <w:left w:val="single" w:sz="6" w:space="0" w:color="auto"/>
              <w:bottom w:val="single" w:sz="6" w:space="0" w:color="auto"/>
              <w:right w:val="single" w:sz="6" w:space="0" w:color="auto"/>
            </w:tcBorders>
          </w:tcPr>
          <w:p w14:paraId="678A5FC4" w14:textId="77777777" w:rsidR="00700458" w:rsidRDefault="00700458" w:rsidP="002D1B41">
            <w:r>
              <w:t>CLE600/750</w:t>
            </w:r>
          </w:p>
        </w:tc>
        <w:tc>
          <w:tcPr>
            <w:tcW w:w="1531" w:type="dxa"/>
            <w:tcBorders>
              <w:top w:val="single" w:sz="6" w:space="0" w:color="auto"/>
              <w:left w:val="single" w:sz="6" w:space="0" w:color="auto"/>
              <w:bottom w:val="single" w:sz="6" w:space="0" w:color="auto"/>
              <w:right w:val="single" w:sz="6" w:space="0" w:color="auto"/>
            </w:tcBorders>
          </w:tcPr>
          <w:p w14:paraId="4288C46F" w14:textId="77777777" w:rsidR="00700458" w:rsidRDefault="00700458" w:rsidP="002D1B41">
            <w:r>
              <w:t>4.76</w:t>
            </w:r>
          </w:p>
        </w:tc>
        <w:tc>
          <w:tcPr>
            <w:tcW w:w="1515" w:type="dxa"/>
            <w:tcBorders>
              <w:top w:val="single" w:sz="6" w:space="0" w:color="auto"/>
              <w:left w:val="single" w:sz="6" w:space="0" w:color="auto"/>
              <w:bottom w:val="single" w:sz="6" w:space="0" w:color="auto"/>
              <w:right w:val="single" w:sz="6" w:space="0" w:color="auto"/>
            </w:tcBorders>
          </w:tcPr>
          <w:p w14:paraId="13E4B530" w14:textId="77777777" w:rsidR="00700458" w:rsidRDefault="00700458" w:rsidP="002D1B41">
            <w:r>
              <w:t>600-750</w:t>
            </w:r>
          </w:p>
        </w:tc>
        <w:tc>
          <w:tcPr>
            <w:tcW w:w="1644" w:type="dxa"/>
            <w:tcBorders>
              <w:top w:val="single" w:sz="6" w:space="0" w:color="auto"/>
              <w:left w:val="single" w:sz="6" w:space="0" w:color="auto"/>
              <w:bottom w:val="single" w:sz="6" w:space="0" w:color="auto"/>
              <w:right w:val="single" w:sz="6" w:space="0" w:color="auto"/>
            </w:tcBorders>
          </w:tcPr>
          <w:p w14:paraId="4807A444" w14:textId="77777777" w:rsidR="00700458" w:rsidRDefault="00700458" w:rsidP="002D1B41">
            <w:r>
              <w:t>40</w:t>
            </w:r>
          </w:p>
        </w:tc>
        <w:tc>
          <w:tcPr>
            <w:tcW w:w="1773" w:type="dxa"/>
            <w:tcBorders>
              <w:top w:val="single" w:sz="6" w:space="0" w:color="auto"/>
              <w:left w:val="single" w:sz="6" w:space="0" w:color="auto"/>
              <w:bottom w:val="single" w:sz="6" w:space="0" w:color="auto"/>
              <w:right w:val="single" w:sz="6" w:space="0" w:color="auto"/>
            </w:tcBorders>
          </w:tcPr>
          <w:p w14:paraId="68359686" w14:textId="77777777" w:rsidR="00700458" w:rsidRDefault="00700458" w:rsidP="002D1B41">
            <w:r>
              <w:t>64</w:t>
            </w:r>
          </w:p>
        </w:tc>
      </w:tr>
      <w:tr w:rsidR="00700458" w14:paraId="28777BC7" w14:textId="77777777" w:rsidTr="006677AB">
        <w:trPr>
          <w:trHeight w:val="290"/>
        </w:trPr>
        <w:tc>
          <w:tcPr>
            <w:tcW w:w="1435" w:type="dxa"/>
            <w:tcBorders>
              <w:top w:val="single" w:sz="6" w:space="0" w:color="auto"/>
              <w:left w:val="single" w:sz="6" w:space="0" w:color="auto"/>
              <w:bottom w:val="single" w:sz="6" w:space="0" w:color="auto"/>
              <w:right w:val="single" w:sz="6" w:space="0" w:color="auto"/>
            </w:tcBorders>
          </w:tcPr>
          <w:p w14:paraId="274164B6" w14:textId="77777777" w:rsidR="00700458" w:rsidRDefault="00700458" w:rsidP="002D1B41">
            <w:r>
              <w:t>RBA-200</w:t>
            </w:r>
          </w:p>
        </w:tc>
        <w:tc>
          <w:tcPr>
            <w:tcW w:w="1531" w:type="dxa"/>
            <w:tcBorders>
              <w:top w:val="single" w:sz="6" w:space="0" w:color="auto"/>
              <w:left w:val="single" w:sz="6" w:space="0" w:color="auto"/>
              <w:bottom w:val="single" w:sz="6" w:space="0" w:color="auto"/>
              <w:right w:val="single" w:sz="6" w:space="0" w:color="auto"/>
            </w:tcBorders>
          </w:tcPr>
          <w:p w14:paraId="12C166C6" w14:textId="77777777" w:rsidR="00700458" w:rsidRDefault="00700458" w:rsidP="002D1B41">
            <w:r>
              <w:t>15</w:t>
            </w:r>
          </w:p>
        </w:tc>
        <w:tc>
          <w:tcPr>
            <w:tcW w:w="1515" w:type="dxa"/>
            <w:tcBorders>
              <w:top w:val="single" w:sz="6" w:space="0" w:color="auto"/>
              <w:left w:val="single" w:sz="6" w:space="0" w:color="auto"/>
              <w:bottom w:val="single" w:sz="6" w:space="0" w:color="auto"/>
              <w:right w:val="single" w:sz="6" w:space="0" w:color="auto"/>
            </w:tcBorders>
          </w:tcPr>
          <w:p w14:paraId="20906670" w14:textId="77777777" w:rsidR="00700458" w:rsidRDefault="00700458" w:rsidP="002D1B41">
            <w:r>
              <w:t>10-200</w:t>
            </w:r>
          </w:p>
        </w:tc>
        <w:tc>
          <w:tcPr>
            <w:tcW w:w="1644" w:type="dxa"/>
            <w:tcBorders>
              <w:top w:val="single" w:sz="6" w:space="0" w:color="auto"/>
              <w:left w:val="single" w:sz="6" w:space="0" w:color="auto"/>
              <w:bottom w:val="single" w:sz="6" w:space="0" w:color="auto"/>
              <w:right w:val="single" w:sz="6" w:space="0" w:color="auto"/>
            </w:tcBorders>
          </w:tcPr>
          <w:p w14:paraId="5EB6AC7B" w14:textId="77777777" w:rsidR="00700458" w:rsidRDefault="00700458" w:rsidP="002D1B41">
            <w:r>
              <w:t>14.4</w:t>
            </w:r>
          </w:p>
        </w:tc>
        <w:tc>
          <w:tcPr>
            <w:tcW w:w="1773" w:type="dxa"/>
            <w:tcBorders>
              <w:top w:val="single" w:sz="6" w:space="0" w:color="auto"/>
              <w:left w:val="single" w:sz="6" w:space="0" w:color="auto"/>
              <w:bottom w:val="single" w:sz="6" w:space="0" w:color="auto"/>
              <w:right w:val="single" w:sz="6" w:space="0" w:color="auto"/>
            </w:tcBorders>
          </w:tcPr>
          <w:p w14:paraId="2103C3B3" w14:textId="77777777" w:rsidR="00700458" w:rsidRDefault="00700458" w:rsidP="002D1B41">
            <w:r>
              <w:t>23</w:t>
            </w:r>
          </w:p>
        </w:tc>
      </w:tr>
      <w:tr w:rsidR="00700458" w14:paraId="3838383F" w14:textId="77777777" w:rsidTr="006677AB">
        <w:trPr>
          <w:trHeight w:val="290"/>
        </w:trPr>
        <w:tc>
          <w:tcPr>
            <w:tcW w:w="1435" w:type="dxa"/>
            <w:tcBorders>
              <w:top w:val="single" w:sz="6" w:space="0" w:color="auto"/>
              <w:left w:val="single" w:sz="6" w:space="0" w:color="auto"/>
              <w:bottom w:val="single" w:sz="6" w:space="0" w:color="auto"/>
              <w:right w:val="single" w:sz="6" w:space="0" w:color="auto"/>
            </w:tcBorders>
          </w:tcPr>
          <w:p w14:paraId="0AD43B4B" w14:textId="77777777" w:rsidR="00700458" w:rsidRDefault="00700458" w:rsidP="002D1B41">
            <w:r>
              <w:t>RBA-400</w:t>
            </w:r>
          </w:p>
        </w:tc>
        <w:tc>
          <w:tcPr>
            <w:tcW w:w="1531" w:type="dxa"/>
            <w:tcBorders>
              <w:top w:val="single" w:sz="6" w:space="0" w:color="auto"/>
              <w:left w:val="single" w:sz="6" w:space="0" w:color="auto"/>
              <w:bottom w:val="single" w:sz="6" w:space="0" w:color="auto"/>
              <w:right w:val="single" w:sz="6" w:space="0" w:color="auto"/>
            </w:tcBorders>
          </w:tcPr>
          <w:p w14:paraId="0AF34FFE" w14:textId="77777777" w:rsidR="00700458" w:rsidRDefault="00700458" w:rsidP="002D1B41">
            <w:r>
              <w:t>15</w:t>
            </w:r>
          </w:p>
        </w:tc>
        <w:tc>
          <w:tcPr>
            <w:tcW w:w="1515" w:type="dxa"/>
            <w:tcBorders>
              <w:top w:val="single" w:sz="6" w:space="0" w:color="auto"/>
              <w:left w:val="single" w:sz="6" w:space="0" w:color="auto"/>
              <w:bottom w:val="single" w:sz="6" w:space="0" w:color="auto"/>
              <w:right w:val="single" w:sz="6" w:space="0" w:color="auto"/>
            </w:tcBorders>
          </w:tcPr>
          <w:p w14:paraId="3350690A" w14:textId="77777777" w:rsidR="00700458" w:rsidRDefault="00700458" w:rsidP="002D1B41">
            <w:r>
              <w:t>0.5-400</w:t>
            </w:r>
          </w:p>
        </w:tc>
        <w:tc>
          <w:tcPr>
            <w:tcW w:w="1644" w:type="dxa"/>
            <w:tcBorders>
              <w:top w:val="single" w:sz="6" w:space="0" w:color="auto"/>
              <w:left w:val="single" w:sz="6" w:space="0" w:color="auto"/>
              <w:bottom w:val="single" w:sz="6" w:space="0" w:color="auto"/>
              <w:right w:val="single" w:sz="6" w:space="0" w:color="auto"/>
            </w:tcBorders>
          </w:tcPr>
          <w:p w14:paraId="2EDA6D17" w14:textId="77777777" w:rsidR="00700458" w:rsidRDefault="00700458" w:rsidP="002D1B41">
            <w:r>
              <w:t>25</w:t>
            </w:r>
          </w:p>
        </w:tc>
        <w:tc>
          <w:tcPr>
            <w:tcW w:w="1773" w:type="dxa"/>
            <w:tcBorders>
              <w:top w:val="single" w:sz="6" w:space="0" w:color="auto"/>
              <w:left w:val="single" w:sz="6" w:space="0" w:color="auto"/>
              <w:bottom w:val="single" w:sz="6" w:space="0" w:color="auto"/>
              <w:right w:val="single" w:sz="6" w:space="0" w:color="auto"/>
            </w:tcBorders>
          </w:tcPr>
          <w:p w14:paraId="0C97D7A3" w14:textId="77777777" w:rsidR="00700458" w:rsidRDefault="00700458" w:rsidP="002D1B41">
            <w:r>
              <w:t>40</w:t>
            </w:r>
          </w:p>
        </w:tc>
      </w:tr>
      <w:tr w:rsidR="00700458" w14:paraId="4B0B256D" w14:textId="77777777" w:rsidTr="006677AB">
        <w:trPr>
          <w:trHeight w:val="290"/>
        </w:trPr>
        <w:tc>
          <w:tcPr>
            <w:tcW w:w="1435" w:type="dxa"/>
            <w:tcBorders>
              <w:top w:val="single" w:sz="6" w:space="0" w:color="auto"/>
              <w:left w:val="single" w:sz="6" w:space="0" w:color="auto"/>
              <w:bottom w:val="single" w:sz="6" w:space="0" w:color="auto"/>
              <w:right w:val="single" w:sz="6" w:space="0" w:color="auto"/>
            </w:tcBorders>
          </w:tcPr>
          <w:p w14:paraId="5FD28CEC" w14:textId="77777777" w:rsidR="00700458" w:rsidRDefault="00700458" w:rsidP="002D1B41">
            <w:r>
              <w:t>RBA-400</w:t>
            </w:r>
          </w:p>
        </w:tc>
        <w:tc>
          <w:tcPr>
            <w:tcW w:w="1531" w:type="dxa"/>
            <w:tcBorders>
              <w:top w:val="single" w:sz="6" w:space="0" w:color="auto"/>
              <w:left w:val="single" w:sz="6" w:space="0" w:color="auto"/>
              <w:bottom w:val="single" w:sz="6" w:space="0" w:color="auto"/>
              <w:right w:val="single" w:sz="6" w:space="0" w:color="auto"/>
            </w:tcBorders>
          </w:tcPr>
          <w:p w14:paraId="2B7510E1" w14:textId="77777777" w:rsidR="00700458" w:rsidRDefault="00700458" w:rsidP="002D1B41">
            <w:r>
              <w:t>15</w:t>
            </w:r>
          </w:p>
        </w:tc>
        <w:tc>
          <w:tcPr>
            <w:tcW w:w="1515" w:type="dxa"/>
            <w:tcBorders>
              <w:top w:val="single" w:sz="6" w:space="0" w:color="auto"/>
              <w:left w:val="single" w:sz="6" w:space="0" w:color="auto"/>
              <w:bottom w:val="single" w:sz="6" w:space="0" w:color="auto"/>
              <w:right w:val="single" w:sz="6" w:space="0" w:color="auto"/>
            </w:tcBorders>
          </w:tcPr>
          <w:p w14:paraId="451544BB" w14:textId="77777777" w:rsidR="00700458" w:rsidRDefault="00700458" w:rsidP="002D1B41">
            <w:r>
              <w:t>0.5-400</w:t>
            </w:r>
          </w:p>
        </w:tc>
        <w:tc>
          <w:tcPr>
            <w:tcW w:w="1644" w:type="dxa"/>
            <w:tcBorders>
              <w:top w:val="single" w:sz="6" w:space="0" w:color="auto"/>
              <w:left w:val="single" w:sz="6" w:space="0" w:color="auto"/>
              <w:bottom w:val="single" w:sz="6" w:space="0" w:color="auto"/>
              <w:right w:val="single" w:sz="6" w:space="0" w:color="auto"/>
            </w:tcBorders>
          </w:tcPr>
          <w:p w14:paraId="5BFA8E3A" w14:textId="77777777" w:rsidR="00700458" w:rsidRDefault="00700458" w:rsidP="002D1B41">
            <w:r>
              <w:t>29.4</w:t>
            </w:r>
          </w:p>
        </w:tc>
        <w:tc>
          <w:tcPr>
            <w:tcW w:w="1773" w:type="dxa"/>
            <w:tcBorders>
              <w:top w:val="single" w:sz="6" w:space="0" w:color="auto"/>
              <w:left w:val="single" w:sz="6" w:space="0" w:color="auto"/>
              <w:bottom w:val="single" w:sz="6" w:space="0" w:color="auto"/>
              <w:right w:val="single" w:sz="6" w:space="0" w:color="auto"/>
            </w:tcBorders>
          </w:tcPr>
          <w:p w14:paraId="362F2E2C" w14:textId="77777777" w:rsidR="00700458" w:rsidRDefault="00700458" w:rsidP="002D1B41">
            <w:r>
              <w:t>47</w:t>
            </w:r>
          </w:p>
        </w:tc>
      </w:tr>
      <w:tr w:rsidR="00700458" w14:paraId="024C56EA" w14:textId="77777777" w:rsidTr="006677AB">
        <w:trPr>
          <w:trHeight w:val="290"/>
        </w:trPr>
        <w:tc>
          <w:tcPr>
            <w:tcW w:w="1435" w:type="dxa"/>
            <w:tcBorders>
              <w:top w:val="single" w:sz="6" w:space="0" w:color="auto"/>
              <w:left w:val="single" w:sz="6" w:space="0" w:color="auto"/>
              <w:bottom w:val="single" w:sz="6" w:space="0" w:color="auto"/>
              <w:right w:val="single" w:sz="6" w:space="0" w:color="auto"/>
            </w:tcBorders>
          </w:tcPr>
          <w:p w14:paraId="05A79F77" w14:textId="77777777" w:rsidR="00700458" w:rsidRDefault="00700458" w:rsidP="002D1B41">
            <w:r>
              <w:t>RBA-800</w:t>
            </w:r>
          </w:p>
        </w:tc>
        <w:tc>
          <w:tcPr>
            <w:tcW w:w="1531" w:type="dxa"/>
            <w:tcBorders>
              <w:top w:val="single" w:sz="6" w:space="0" w:color="auto"/>
              <w:left w:val="single" w:sz="6" w:space="0" w:color="auto"/>
              <w:bottom w:val="single" w:sz="6" w:space="0" w:color="auto"/>
              <w:right w:val="single" w:sz="6" w:space="0" w:color="auto"/>
            </w:tcBorders>
          </w:tcPr>
          <w:p w14:paraId="0A9D5C0B" w14:textId="77777777" w:rsidR="00700458" w:rsidRDefault="00700458" w:rsidP="002D1B41">
            <w:r>
              <w:t>15</w:t>
            </w:r>
          </w:p>
        </w:tc>
        <w:tc>
          <w:tcPr>
            <w:tcW w:w="1515" w:type="dxa"/>
            <w:tcBorders>
              <w:top w:val="single" w:sz="6" w:space="0" w:color="auto"/>
              <w:left w:val="single" w:sz="6" w:space="0" w:color="auto"/>
              <w:bottom w:val="single" w:sz="6" w:space="0" w:color="auto"/>
              <w:right w:val="single" w:sz="6" w:space="0" w:color="auto"/>
            </w:tcBorders>
          </w:tcPr>
          <w:p w14:paraId="51E0D43B" w14:textId="77777777" w:rsidR="00700458" w:rsidRDefault="00700458" w:rsidP="002D1B41">
            <w:r>
              <w:t>0.5-720</w:t>
            </w:r>
          </w:p>
        </w:tc>
        <w:tc>
          <w:tcPr>
            <w:tcW w:w="1644" w:type="dxa"/>
            <w:tcBorders>
              <w:top w:val="single" w:sz="6" w:space="0" w:color="auto"/>
              <w:left w:val="single" w:sz="6" w:space="0" w:color="auto"/>
              <w:bottom w:val="single" w:sz="6" w:space="0" w:color="auto"/>
              <w:right w:val="single" w:sz="6" w:space="0" w:color="auto"/>
            </w:tcBorders>
          </w:tcPr>
          <w:p w14:paraId="393ACB27" w14:textId="77777777" w:rsidR="00700458" w:rsidRDefault="00700458" w:rsidP="002D1B41">
            <w:r>
              <w:t>25</w:t>
            </w:r>
          </w:p>
        </w:tc>
        <w:tc>
          <w:tcPr>
            <w:tcW w:w="1773" w:type="dxa"/>
            <w:tcBorders>
              <w:top w:val="single" w:sz="6" w:space="0" w:color="auto"/>
              <w:left w:val="single" w:sz="6" w:space="0" w:color="auto"/>
              <w:bottom w:val="single" w:sz="6" w:space="0" w:color="auto"/>
              <w:right w:val="single" w:sz="6" w:space="0" w:color="auto"/>
            </w:tcBorders>
          </w:tcPr>
          <w:p w14:paraId="1F906A57" w14:textId="77777777" w:rsidR="00700458" w:rsidRDefault="00700458" w:rsidP="002D1B41">
            <w:r>
              <w:t>40</w:t>
            </w:r>
          </w:p>
        </w:tc>
      </w:tr>
      <w:tr w:rsidR="00700458" w14:paraId="32BA20AA" w14:textId="77777777" w:rsidTr="006677AB">
        <w:trPr>
          <w:trHeight w:val="290"/>
        </w:trPr>
        <w:tc>
          <w:tcPr>
            <w:tcW w:w="1435" w:type="dxa"/>
            <w:tcBorders>
              <w:top w:val="single" w:sz="6" w:space="0" w:color="auto"/>
              <w:left w:val="single" w:sz="6" w:space="0" w:color="auto"/>
              <w:bottom w:val="single" w:sz="6" w:space="0" w:color="auto"/>
              <w:right w:val="single" w:sz="6" w:space="0" w:color="auto"/>
            </w:tcBorders>
          </w:tcPr>
          <w:p w14:paraId="45AEF12D" w14:textId="77777777" w:rsidR="00700458" w:rsidRDefault="00700458" w:rsidP="002D1B41">
            <w:r>
              <w:t>RBA-800</w:t>
            </w:r>
          </w:p>
        </w:tc>
        <w:tc>
          <w:tcPr>
            <w:tcW w:w="1531" w:type="dxa"/>
            <w:tcBorders>
              <w:top w:val="single" w:sz="6" w:space="0" w:color="auto"/>
              <w:left w:val="single" w:sz="6" w:space="0" w:color="auto"/>
              <w:bottom w:val="single" w:sz="6" w:space="0" w:color="auto"/>
              <w:right w:val="single" w:sz="6" w:space="0" w:color="auto"/>
            </w:tcBorders>
          </w:tcPr>
          <w:p w14:paraId="63671E98" w14:textId="77777777" w:rsidR="00700458" w:rsidRDefault="00700458" w:rsidP="002D1B41">
            <w:r>
              <w:t>15</w:t>
            </w:r>
          </w:p>
        </w:tc>
        <w:tc>
          <w:tcPr>
            <w:tcW w:w="1515" w:type="dxa"/>
            <w:tcBorders>
              <w:top w:val="single" w:sz="6" w:space="0" w:color="auto"/>
              <w:left w:val="single" w:sz="6" w:space="0" w:color="auto"/>
              <w:bottom w:val="single" w:sz="6" w:space="0" w:color="auto"/>
              <w:right w:val="single" w:sz="6" w:space="0" w:color="auto"/>
            </w:tcBorders>
          </w:tcPr>
          <w:p w14:paraId="060D967F" w14:textId="77777777" w:rsidR="00700458" w:rsidRDefault="00700458" w:rsidP="002D1B41">
            <w:r>
              <w:t>0.5-720</w:t>
            </w:r>
          </w:p>
        </w:tc>
        <w:tc>
          <w:tcPr>
            <w:tcW w:w="1644" w:type="dxa"/>
            <w:tcBorders>
              <w:top w:val="single" w:sz="6" w:space="0" w:color="auto"/>
              <w:left w:val="single" w:sz="6" w:space="0" w:color="auto"/>
              <w:bottom w:val="single" w:sz="6" w:space="0" w:color="auto"/>
              <w:right w:val="single" w:sz="6" w:space="0" w:color="auto"/>
            </w:tcBorders>
          </w:tcPr>
          <w:p w14:paraId="5253417B" w14:textId="77777777" w:rsidR="00700458" w:rsidRDefault="00700458" w:rsidP="002D1B41">
            <w:r>
              <w:t>29.4</w:t>
            </w:r>
          </w:p>
        </w:tc>
        <w:tc>
          <w:tcPr>
            <w:tcW w:w="1773" w:type="dxa"/>
            <w:tcBorders>
              <w:top w:val="single" w:sz="6" w:space="0" w:color="auto"/>
              <w:left w:val="single" w:sz="6" w:space="0" w:color="auto"/>
              <w:bottom w:val="single" w:sz="6" w:space="0" w:color="auto"/>
              <w:right w:val="single" w:sz="6" w:space="0" w:color="auto"/>
            </w:tcBorders>
          </w:tcPr>
          <w:p w14:paraId="5F03E020" w14:textId="77777777" w:rsidR="00700458" w:rsidRDefault="00700458" w:rsidP="002D1B41">
            <w:r>
              <w:t>47</w:t>
            </w:r>
          </w:p>
        </w:tc>
      </w:tr>
      <w:tr w:rsidR="00700458" w14:paraId="75ADB8EE" w14:textId="77777777" w:rsidTr="006677AB">
        <w:trPr>
          <w:trHeight w:val="290"/>
        </w:trPr>
        <w:tc>
          <w:tcPr>
            <w:tcW w:w="1435" w:type="dxa"/>
            <w:tcBorders>
              <w:top w:val="single" w:sz="6" w:space="0" w:color="auto"/>
              <w:left w:val="single" w:sz="6" w:space="0" w:color="auto"/>
              <w:bottom w:val="single" w:sz="6" w:space="0" w:color="auto"/>
              <w:right w:val="single" w:sz="6" w:space="0" w:color="auto"/>
            </w:tcBorders>
          </w:tcPr>
          <w:p w14:paraId="2983E8F5" w14:textId="77777777" w:rsidR="00700458" w:rsidRDefault="00700458" w:rsidP="002D1B41">
            <w:r>
              <w:t>HRBA-400</w:t>
            </w:r>
          </w:p>
        </w:tc>
        <w:tc>
          <w:tcPr>
            <w:tcW w:w="1531" w:type="dxa"/>
            <w:tcBorders>
              <w:top w:val="single" w:sz="6" w:space="0" w:color="auto"/>
              <w:left w:val="single" w:sz="6" w:space="0" w:color="auto"/>
              <w:bottom w:val="single" w:sz="6" w:space="0" w:color="auto"/>
              <w:right w:val="single" w:sz="6" w:space="0" w:color="auto"/>
            </w:tcBorders>
          </w:tcPr>
          <w:p w14:paraId="448CD89E" w14:textId="77777777" w:rsidR="00700458" w:rsidRDefault="00700458" w:rsidP="002D1B41">
            <w:r>
              <w:t>14.4</w:t>
            </w:r>
          </w:p>
        </w:tc>
        <w:tc>
          <w:tcPr>
            <w:tcW w:w="1515" w:type="dxa"/>
            <w:tcBorders>
              <w:top w:val="single" w:sz="6" w:space="0" w:color="auto"/>
              <w:left w:val="single" w:sz="6" w:space="0" w:color="auto"/>
              <w:bottom w:val="single" w:sz="6" w:space="0" w:color="auto"/>
              <w:right w:val="single" w:sz="6" w:space="0" w:color="auto"/>
            </w:tcBorders>
          </w:tcPr>
          <w:p w14:paraId="6A5F0887" w14:textId="77777777" w:rsidR="00700458" w:rsidRDefault="00700458" w:rsidP="002D1B41">
            <w:r>
              <w:t>0.5-400</w:t>
            </w:r>
          </w:p>
        </w:tc>
        <w:tc>
          <w:tcPr>
            <w:tcW w:w="1644" w:type="dxa"/>
            <w:tcBorders>
              <w:top w:val="single" w:sz="6" w:space="0" w:color="auto"/>
              <w:left w:val="single" w:sz="6" w:space="0" w:color="auto"/>
              <w:bottom w:val="single" w:sz="6" w:space="0" w:color="auto"/>
              <w:right w:val="single" w:sz="6" w:space="0" w:color="auto"/>
            </w:tcBorders>
          </w:tcPr>
          <w:p w14:paraId="5AD708CB" w14:textId="77777777" w:rsidR="00700458" w:rsidRDefault="00700458" w:rsidP="002D1B41">
            <w:r>
              <w:t>34.8</w:t>
            </w:r>
          </w:p>
        </w:tc>
        <w:tc>
          <w:tcPr>
            <w:tcW w:w="1773" w:type="dxa"/>
            <w:tcBorders>
              <w:top w:val="single" w:sz="6" w:space="0" w:color="auto"/>
              <w:left w:val="single" w:sz="6" w:space="0" w:color="auto"/>
              <w:bottom w:val="single" w:sz="6" w:space="0" w:color="auto"/>
              <w:right w:val="single" w:sz="6" w:space="0" w:color="auto"/>
            </w:tcBorders>
          </w:tcPr>
          <w:p w14:paraId="06794737" w14:textId="77777777" w:rsidR="00700458" w:rsidRDefault="00700458" w:rsidP="002D1B41">
            <w:r>
              <w:t>55.7</w:t>
            </w:r>
          </w:p>
        </w:tc>
      </w:tr>
      <w:tr w:rsidR="00700458" w14:paraId="65840FC7" w14:textId="77777777" w:rsidTr="006677AB">
        <w:trPr>
          <w:trHeight w:val="290"/>
        </w:trPr>
        <w:tc>
          <w:tcPr>
            <w:tcW w:w="1435" w:type="dxa"/>
            <w:tcBorders>
              <w:top w:val="single" w:sz="6" w:space="0" w:color="auto"/>
              <w:left w:val="single" w:sz="6" w:space="0" w:color="auto"/>
              <w:bottom w:val="single" w:sz="6" w:space="0" w:color="auto"/>
              <w:right w:val="single" w:sz="6" w:space="0" w:color="auto"/>
            </w:tcBorders>
          </w:tcPr>
          <w:p w14:paraId="249C8C42" w14:textId="77777777" w:rsidR="00700458" w:rsidRDefault="00700458" w:rsidP="002D1B41">
            <w:r>
              <w:t>HRBA-800</w:t>
            </w:r>
          </w:p>
        </w:tc>
        <w:tc>
          <w:tcPr>
            <w:tcW w:w="1531" w:type="dxa"/>
            <w:tcBorders>
              <w:top w:val="single" w:sz="6" w:space="0" w:color="auto"/>
              <w:left w:val="single" w:sz="6" w:space="0" w:color="auto"/>
              <w:bottom w:val="single" w:sz="6" w:space="0" w:color="auto"/>
              <w:right w:val="single" w:sz="6" w:space="0" w:color="auto"/>
            </w:tcBorders>
          </w:tcPr>
          <w:p w14:paraId="24BD74F4" w14:textId="77777777" w:rsidR="00700458" w:rsidRDefault="00700458" w:rsidP="002D1B41">
            <w:r>
              <w:t>14.4</w:t>
            </w:r>
          </w:p>
        </w:tc>
        <w:tc>
          <w:tcPr>
            <w:tcW w:w="1515" w:type="dxa"/>
            <w:tcBorders>
              <w:top w:val="single" w:sz="6" w:space="0" w:color="auto"/>
              <w:left w:val="single" w:sz="6" w:space="0" w:color="auto"/>
              <w:bottom w:val="single" w:sz="6" w:space="0" w:color="auto"/>
              <w:right w:val="single" w:sz="6" w:space="0" w:color="auto"/>
            </w:tcBorders>
          </w:tcPr>
          <w:p w14:paraId="133C783B" w14:textId="77777777" w:rsidR="00700458" w:rsidRDefault="00700458" w:rsidP="002D1B41">
            <w:r>
              <w:t>0.5-720</w:t>
            </w:r>
          </w:p>
        </w:tc>
        <w:tc>
          <w:tcPr>
            <w:tcW w:w="1644" w:type="dxa"/>
            <w:tcBorders>
              <w:top w:val="single" w:sz="6" w:space="0" w:color="auto"/>
              <w:left w:val="single" w:sz="6" w:space="0" w:color="auto"/>
              <w:bottom w:val="single" w:sz="6" w:space="0" w:color="auto"/>
              <w:right w:val="single" w:sz="6" w:space="0" w:color="auto"/>
            </w:tcBorders>
          </w:tcPr>
          <w:p w14:paraId="11DD1CC5" w14:textId="77777777" w:rsidR="00700458" w:rsidRDefault="00700458" w:rsidP="002D1B41">
            <w:r>
              <w:t>34.8</w:t>
            </w:r>
          </w:p>
        </w:tc>
        <w:tc>
          <w:tcPr>
            <w:tcW w:w="1773" w:type="dxa"/>
            <w:tcBorders>
              <w:top w:val="single" w:sz="6" w:space="0" w:color="auto"/>
              <w:left w:val="single" w:sz="6" w:space="0" w:color="auto"/>
              <w:bottom w:val="single" w:sz="6" w:space="0" w:color="auto"/>
              <w:right w:val="single" w:sz="6" w:space="0" w:color="auto"/>
            </w:tcBorders>
          </w:tcPr>
          <w:p w14:paraId="6AA560EB" w14:textId="77777777" w:rsidR="00700458" w:rsidRDefault="00700458" w:rsidP="002D1B41">
            <w:r>
              <w:t>55.7</w:t>
            </w:r>
          </w:p>
        </w:tc>
      </w:tr>
      <w:tr w:rsidR="00700458" w14:paraId="4BD4957C" w14:textId="77777777" w:rsidTr="006677AB">
        <w:trPr>
          <w:trHeight w:val="290"/>
        </w:trPr>
        <w:tc>
          <w:tcPr>
            <w:tcW w:w="1435" w:type="dxa"/>
            <w:tcBorders>
              <w:top w:val="single" w:sz="6" w:space="0" w:color="auto"/>
              <w:left w:val="single" w:sz="6" w:space="0" w:color="auto"/>
              <w:bottom w:val="single" w:sz="6" w:space="0" w:color="auto"/>
              <w:right w:val="single" w:sz="6" w:space="0" w:color="auto"/>
            </w:tcBorders>
          </w:tcPr>
          <w:p w14:paraId="165E4187" w14:textId="77777777" w:rsidR="00700458" w:rsidRDefault="00700458" w:rsidP="002D1B41">
            <w:r>
              <w:t>BHLE</w:t>
            </w:r>
          </w:p>
        </w:tc>
        <w:tc>
          <w:tcPr>
            <w:tcW w:w="1531" w:type="dxa"/>
            <w:tcBorders>
              <w:top w:val="single" w:sz="6" w:space="0" w:color="auto"/>
              <w:left w:val="single" w:sz="6" w:space="0" w:color="auto"/>
              <w:bottom w:val="single" w:sz="6" w:space="0" w:color="auto"/>
              <w:right w:val="single" w:sz="6" w:space="0" w:color="auto"/>
            </w:tcBorders>
          </w:tcPr>
          <w:p w14:paraId="390491AA" w14:textId="77777777" w:rsidR="00700458" w:rsidRDefault="00700458" w:rsidP="002D1B41">
            <w:r>
              <w:t>15</w:t>
            </w:r>
          </w:p>
        </w:tc>
        <w:tc>
          <w:tcPr>
            <w:tcW w:w="1515" w:type="dxa"/>
            <w:tcBorders>
              <w:top w:val="single" w:sz="6" w:space="0" w:color="auto"/>
              <w:left w:val="single" w:sz="6" w:space="0" w:color="auto"/>
              <w:bottom w:val="single" w:sz="6" w:space="0" w:color="auto"/>
              <w:right w:val="single" w:sz="6" w:space="0" w:color="auto"/>
            </w:tcBorders>
          </w:tcPr>
          <w:p w14:paraId="7F54F461" w14:textId="77777777" w:rsidR="00700458" w:rsidRDefault="00700458" w:rsidP="002D1B41">
            <w:r>
              <w:t>10-250</w:t>
            </w:r>
          </w:p>
        </w:tc>
        <w:tc>
          <w:tcPr>
            <w:tcW w:w="1644" w:type="dxa"/>
            <w:tcBorders>
              <w:top w:val="single" w:sz="6" w:space="0" w:color="auto"/>
              <w:left w:val="single" w:sz="6" w:space="0" w:color="auto"/>
              <w:bottom w:val="single" w:sz="6" w:space="0" w:color="auto"/>
              <w:right w:val="single" w:sz="6" w:space="0" w:color="auto"/>
            </w:tcBorders>
          </w:tcPr>
          <w:p w14:paraId="79303455" w14:textId="77777777" w:rsidR="00700458" w:rsidRDefault="00700458" w:rsidP="002D1B41">
            <w:r>
              <w:t>63</w:t>
            </w:r>
          </w:p>
        </w:tc>
        <w:tc>
          <w:tcPr>
            <w:tcW w:w="1773" w:type="dxa"/>
            <w:tcBorders>
              <w:top w:val="single" w:sz="6" w:space="0" w:color="auto"/>
              <w:left w:val="single" w:sz="6" w:space="0" w:color="auto"/>
              <w:bottom w:val="single" w:sz="6" w:space="0" w:color="auto"/>
              <w:right w:val="single" w:sz="6" w:space="0" w:color="auto"/>
            </w:tcBorders>
          </w:tcPr>
          <w:p w14:paraId="49548DE6" w14:textId="77777777" w:rsidR="00700458" w:rsidRDefault="00700458" w:rsidP="002D1B41">
            <w:r>
              <w:t>101 (note-1)</w:t>
            </w:r>
          </w:p>
        </w:tc>
      </w:tr>
      <w:tr w:rsidR="00700458" w14:paraId="4E7EB2F8" w14:textId="77777777" w:rsidTr="006677AB">
        <w:trPr>
          <w:trHeight w:val="290"/>
        </w:trPr>
        <w:tc>
          <w:tcPr>
            <w:tcW w:w="1435" w:type="dxa"/>
            <w:tcBorders>
              <w:top w:val="single" w:sz="6" w:space="0" w:color="auto"/>
              <w:left w:val="single" w:sz="6" w:space="0" w:color="auto"/>
              <w:bottom w:val="single" w:sz="6" w:space="0" w:color="auto"/>
              <w:right w:val="single" w:sz="6" w:space="0" w:color="auto"/>
            </w:tcBorders>
          </w:tcPr>
          <w:p w14:paraId="35778339" w14:textId="77777777" w:rsidR="00700458" w:rsidRDefault="00700458" w:rsidP="002D1B41">
            <w:r>
              <w:t>BHCL</w:t>
            </w:r>
          </w:p>
        </w:tc>
        <w:tc>
          <w:tcPr>
            <w:tcW w:w="1531" w:type="dxa"/>
            <w:tcBorders>
              <w:top w:val="single" w:sz="6" w:space="0" w:color="auto"/>
              <w:left w:val="single" w:sz="6" w:space="0" w:color="auto"/>
              <w:bottom w:val="single" w:sz="6" w:space="0" w:color="auto"/>
              <w:right w:val="single" w:sz="6" w:space="0" w:color="auto"/>
            </w:tcBorders>
          </w:tcPr>
          <w:p w14:paraId="44F1FEFE" w14:textId="77777777" w:rsidR="00700458" w:rsidRDefault="00700458" w:rsidP="002D1B41">
            <w:r>
              <w:t>15</w:t>
            </w:r>
          </w:p>
        </w:tc>
        <w:tc>
          <w:tcPr>
            <w:tcW w:w="1515" w:type="dxa"/>
            <w:tcBorders>
              <w:top w:val="single" w:sz="6" w:space="0" w:color="auto"/>
              <w:left w:val="single" w:sz="6" w:space="0" w:color="auto"/>
              <w:bottom w:val="single" w:sz="6" w:space="0" w:color="auto"/>
              <w:right w:val="single" w:sz="6" w:space="0" w:color="auto"/>
            </w:tcBorders>
          </w:tcPr>
          <w:p w14:paraId="12D03596" w14:textId="77777777" w:rsidR="00700458" w:rsidRDefault="00700458" w:rsidP="002D1B41">
            <w:r>
              <w:t>300</w:t>
            </w:r>
          </w:p>
        </w:tc>
        <w:tc>
          <w:tcPr>
            <w:tcW w:w="1644" w:type="dxa"/>
            <w:tcBorders>
              <w:top w:val="single" w:sz="6" w:space="0" w:color="auto"/>
              <w:left w:val="single" w:sz="6" w:space="0" w:color="auto"/>
              <w:bottom w:val="single" w:sz="6" w:space="0" w:color="auto"/>
              <w:right w:val="single" w:sz="6" w:space="0" w:color="auto"/>
            </w:tcBorders>
          </w:tcPr>
          <w:p w14:paraId="58A470C4" w14:textId="77777777" w:rsidR="00700458" w:rsidRDefault="00700458" w:rsidP="002D1B41">
            <w:r>
              <w:t>63</w:t>
            </w:r>
          </w:p>
        </w:tc>
        <w:tc>
          <w:tcPr>
            <w:tcW w:w="1773" w:type="dxa"/>
            <w:tcBorders>
              <w:top w:val="single" w:sz="6" w:space="0" w:color="auto"/>
              <w:left w:val="single" w:sz="6" w:space="0" w:color="auto"/>
              <w:bottom w:val="single" w:sz="6" w:space="0" w:color="auto"/>
              <w:right w:val="single" w:sz="6" w:space="0" w:color="auto"/>
            </w:tcBorders>
          </w:tcPr>
          <w:p w14:paraId="3786EEAA" w14:textId="77777777" w:rsidR="00700458" w:rsidRDefault="00700458" w:rsidP="002D1B41">
            <w:r>
              <w:t>101 (note-1)</w:t>
            </w:r>
          </w:p>
        </w:tc>
      </w:tr>
      <w:tr w:rsidR="00700458" w14:paraId="614CE005" w14:textId="77777777" w:rsidTr="002D1B41">
        <w:trPr>
          <w:trHeight w:val="290"/>
        </w:trPr>
        <w:tc>
          <w:tcPr>
            <w:tcW w:w="7898" w:type="dxa"/>
            <w:gridSpan w:val="5"/>
            <w:tcBorders>
              <w:top w:val="nil"/>
              <w:left w:val="single" w:sz="6" w:space="0" w:color="auto"/>
              <w:bottom w:val="single" w:sz="6" w:space="0" w:color="auto"/>
              <w:right w:val="single" w:sz="6" w:space="0" w:color="auto"/>
            </w:tcBorders>
          </w:tcPr>
          <w:p w14:paraId="6DA4AB4F" w14:textId="77777777" w:rsidR="00700458" w:rsidRDefault="00700458" w:rsidP="002D1B41">
            <w:r>
              <w:t>Note-1 = UL and CSA listed integrated rating with an Eaton BHLE or BHCL fuse.</w:t>
            </w:r>
            <w:commentRangeEnd w:id="27"/>
            <w:r w:rsidR="00581AAA">
              <w:rPr>
                <w:rStyle w:val="CommentReference"/>
              </w:rPr>
              <w:commentReference w:id="27"/>
            </w:r>
          </w:p>
        </w:tc>
      </w:tr>
    </w:tbl>
    <w:p w14:paraId="5D3B166D" w14:textId="77777777" w:rsidR="002D58A9" w:rsidRDefault="002D58A9" w:rsidP="002D1B41">
      <w:pPr>
        <w:pStyle w:val="Heading2"/>
      </w:pPr>
      <w:r>
        <w:t>5 and 15 kV Construction</w:t>
      </w:r>
    </w:p>
    <w:p w14:paraId="3ED8420B" w14:textId="77777777" w:rsidR="002D58A9" w:rsidRDefault="002D58A9" w:rsidP="002D1B41">
      <w:pPr>
        <w:pStyle w:val="Heading3"/>
      </w:pPr>
      <w:r>
        <w:t xml:space="preserve">The metal-enclosed load interrupter switchgear shall consist of </w:t>
      </w:r>
      <w:proofErr w:type="spellStart"/>
      <w:r>
        <w:t>deadfront</w:t>
      </w:r>
      <w:proofErr w:type="spellEnd"/>
      <w:r>
        <w:t>, completely metal-enclosed vertical sections containing load interrupter switches and fuses (where shown) of the number, rating and type noted on the drawings or specified herein.</w:t>
      </w:r>
    </w:p>
    <w:p w14:paraId="096A6FCC" w14:textId="77777777" w:rsidR="002D58A9" w:rsidRDefault="002D58A9" w:rsidP="002D1B41">
      <w:pPr>
        <w:pStyle w:val="Heading3"/>
      </w:pPr>
      <w:r>
        <w:t>The following features shall be supplied on every vertical section containing a three-pole, two-position open-closed switch:</w:t>
      </w:r>
    </w:p>
    <w:p w14:paraId="534FA9BE" w14:textId="77777777" w:rsidR="002D58A9" w:rsidRDefault="002D58A9" w:rsidP="002D1B41">
      <w:pPr>
        <w:pStyle w:val="Heading4"/>
      </w:pPr>
      <w:r>
        <w:t xml:space="preserve">A minimum </w:t>
      </w:r>
      <w:r w:rsidR="00700458">
        <w:t>5</w:t>
      </w:r>
      <w:r>
        <w:t>-inch x 1</w:t>
      </w:r>
      <w:r w:rsidR="00700458">
        <w:t>8</w:t>
      </w:r>
      <w:r>
        <w:t xml:space="preserve">-inch high-impact viewing window that permits full view of the position of all three switch blades through the closed door. </w:t>
      </w:r>
      <w:r w:rsidR="00700458">
        <w:t>Open Switch Blades should provide adequate AIR (normal air) clearance to provide full dielectric insulation between Line and load per IEEE C37.30.</w:t>
      </w:r>
      <w:r w:rsidR="00700458" w:rsidRPr="00AA6832">
        <w:t>4</w:t>
      </w:r>
      <w:r w:rsidR="00700458">
        <w:t xml:space="preserve"> without the use of insulators or insulating gasses. </w:t>
      </w:r>
      <w:r>
        <w:t>The window shall not be more than 58-inches above the switch pad level to allow ease of inspection</w:t>
      </w:r>
    </w:p>
    <w:p w14:paraId="322FC68D" w14:textId="77777777" w:rsidR="002D58A9" w:rsidRDefault="002D58A9" w:rsidP="002D1B41">
      <w:pPr>
        <w:pStyle w:val="Heading4"/>
      </w:pPr>
      <w:r>
        <w:t xml:space="preserve">The </w:t>
      </w:r>
      <w:r w:rsidR="00700458">
        <w:t xml:space="preserve">fuse compartment </w:t>
      </w:r>
      <w:r>
        <w:t>door shall be interlocked with the switch so that:</w:t>
      </w:r>
    </w:p>
    <w:p w14:paraId="6DE0D19B" w14:textId="77777777" w:rsidR="002D58A9" w:rsidRDefault="002D58A9" w:rsidP="002D1B41">
      <w:pPr>
        <w:pStyle w:val="Heading5"/>
      </w:pPr>
      <w:r>
        <w:t xml:space="preserve">The switch must be opened before the </w:t>
      </w:r>
      <w:r w:rsidR="00700458">
        <w:t xml:space="preserve">fuse compartment </w:t>
      </w:r>
      <w:r>
        <w:t>door can be opened.</w:t>
      </w:r>
    </w:p>
    <w:p w14:paraId="64D624F6" w14:textId="77777777" w:rsidR="002D58A9" w:rsidRDefault="002D58A9" w:rsidP="002D1B41">
      <w:pPr>
        <w:pStyle w:val="Heading5"/>
      </w:pPr>
      <w:r>
        <w:t xml:space="preserve">The </w:t>
      </w:r>
      <w:r w:rsidR="00700458">
        <w:t xml:space="preserve">fuse compartment </w:t>
      </w:r>
      <w:r>
        <w:t>door must be closed before the switch can be closed.</w:t>
      </w:r>
    </w:p>
    <w:p w14:paraId="0654E2BD" w14:textId="77777777" w:rsidR="002D58A9" w:rsidRDefault="00700458" w:rsidP="002D1B41">
      <w:pPr>
        <w:pStyle w:val="Heading4"/>
      </w:pPr>
      <w:r>
        <w:t>Switch compartment door shall be interlocked such that it cannot be opened until the switch has been locked open and fuse compartment door has been unlocked and opened.</w:t>
      </w:r>
    </w:p>
    <w:p w14:paraId="018B1952" w14:textId="77777777" w:rsidR="002D58A9" w:rsidRDefault="002D58A9" w:rsidP="002D1B41">
      <w:pPr>
        <w:pStyle w:val="Heading4"/>
      </w:pPr>
      <w:r>
        <w:t>Provision for padlocking the switch in the open or closed position</w:t>
      </w:r>
    </w:p>
    <w:p w14:paraId="50571C28" w14:textId="77777777" w:rsidR="002D58A9" w:rsidRDefault="002D58A9" w:rsidP="002D1B41">
      <w:pPr>
        <w:pStyle w:val="Heading4"/>
      </w:pPr>
      <w:r w:rsidRPr="005B265A">
        <w:t>Green OPEN, Red CLOSED switch position indicators with the words “Open” and “Closed” in French, Spanish and English</w:t>
      </w:r>
    </w:p>
    <w:p w14:paraId="38DFFB4E" w14:textId="77777777" w:rsidR="002D58A9" w:rsidRDefault="002D58A9" w:rsidP="002D1B41">
      <w:pPr>
        <w:pStyle w:val="Heading4"/>
      </w:pPr>
      <w:r>
        <w:t>A hinged cover with rustproof quarter turn nylon latches over the switch operating mechanism to discourage casual tampering</w:t>
      </w:r>
    </w:p>
    <w:p w14:paraId="03B8BD4D" w14:textId="77777777" w:rsidR="002D58A9" w:rsidRDefault="002D58A9" w:rsidP="002D1B41">
      <w:pPr>
        <w:pStyle w:val="Heading4"/>
      </w:pPr>
      <w:r>
        <w:t>The switch shall be removable from the structure as a complete operational component</w:t>
      </w:r>
    </w:p>
    <w:p w14:paraId="6142DDE8" w14:textId="77777777" w:rsidR="002D58A9" w:rsidRDefault="002D58A9" w:rsidP="002D1B41">
      <w:pPr>
        <w:pStyle w:val="Heading3"/>
      </w:pPr>
      <w:r>
        <w:t xml:space="preserve">Vertical section construction shall be of the universal frame type using die-formed and bolted parts. All enclosing covers and doors shall be fabricated from steel with thickness equal to or greater than that specified in ANSI/IEEE C37.20.3. No owner removable hardware for covers or doors shall be thread-forming type. To facilitate installation and maintenance of cables and bus in each vertical section, </w:t>
      </w:r>
      <w:proofErr w:type="spellStart"/>
      <w:r w:rsidR="00700458" w:rsidRPr="00700458">
        <w:t>padlockable</w:t>
      </w:r>
      <w:proofErr w:type="spellEnd"/>
      <w:r w:rsidR="00700458" w:rsidRPr="00700458">
        <w:t xml:space="preserve"> hinged rear covers held closed by bolts shall be provided. </w:t>
      </w:r>
    </w:p>
    <w:p w14:paraId="5D47EA31" w14:textId="77777777" w:rsidR="002D58A9" w:rsidRDefault="002D58A9" w:rsidP="002D1B41">
      <w:pPr>
        <w:pStyle w:val="Heading3"/>
      </w:pPr>
      <w:r>
        <w:lastRenderedPageBreak/>
        <w:t xml:space="preserve">Each vertical section containing a switch shall have </w:t>
      </w:r>
      <w:r w:rsidR="00700458">
        <w:t>hinged, bolted upper and lower front doors for access to load interrupter switch and fuse compartments.</w:t>
      </w:r>
      <w:r w:rsidR="008D4EE4" w:rsidRPr="008D4EE4">
        <w:rPr>
          <w:rFonts w:ascii="Times New Roman" w:hAnsi="Times New Roman"/>
          <w:sz w:val="20"/>
        </w:rPr>
        <w:t xml:space="preserve"> </w:t>
      </w:r>
      <w:r w:rsidR="008D4EE4" w:rsidRPr="008D4EE4">
        <w:t>Switch operating mechanism shall be easily accessible from the front without requiring opening of main front doors. Removable handle shall be provided for manual operation of the switch. Provide storage provision for the removable handle within the switch operating mechanism box.</w:t>
      </w:r>
      <w:r w:rsidR="008D4EE4">
        <w:t xml:space="preserve">  </w:t>
      </w:r>
    </w:p>
    <w:p w14:paraId="2AF03CA2" w14:textId="77777777" w:rsidR="002D58A9" w:rsidRDefault="002D58A9" w:rsidP="002D1B41">
      <w:pPr>
        <w:pStyle w:val="Heading3"/>
      </w:pPr>
      <w:r>
        <w:t>Each load interrupter switch shall have the following features:</w:t>
      </w:r>
    </w:p>
    <w:p w14:paraId="5D52DCBB" w14:textId="77777777" w:rsidR="002D58A9" w:rsidRDefault="002D58A9" w:rsidP="002D1B41">
      <w:pPr>
        <w:pStyle w:val="Heading4"/>
      </w:pPr>
      <w:r>
        <w:t>Three-pole gang-operated mechanism</w:t>
      </w:r>
    </w:p>
    <w:p w14:paraId="4EEACF85" w14:textId="77777777" w:rsidR="002D58A9" w:rsidRDefault="002D58A9" w:rsidP="002D1B41">
      <w:pPr>
        <w:pStyle w:val="Heading4"/>
      </w:pPr>
      <w:r>
        <w:t>Manual quick-make, quick-break over-toggle-type mechanism that does not require the use of a chain or a cable for operation, and utilizes a heavy-duty coil spring to provide opening and closing energy</w:t>
      </w:r>
    </w:p>
    <w:p w14:paraId="2127F623" w14:textId="77777777" w:rsidR="002D58A9" w:rsidRDefault="002D58A9" w:rsidP="002D1B41">
      <w:pPr>
        <w:pStyle w:val="Heading4"/>
      </w:pPr>
      <w:r>
        <w:t>The speed of opening and closing the switch shall be independent of the operator, and it shall be impossible to tease the switch into any intermediate position under normal operation</w:t>
      </w:r>
    </w:p>
    <w:p w14:paraId="151A67DF" w14:textId="77777777" w:rsidR="002D58A9" w:rsidRDefault="002D58A9" w:rsidP="002D1B41">
      <w:pPr>
        <w:pStyle w:val="Heading4"/>
      </w:pPr>
      <w:r>
        <w:t>Separate main and break contacts to provide maximum endurance for fault close and load interrupting duty</w:t>
      </w:r>
    </w:p>
    <w:p w14:paraId="310F909B" w14:textId="77777777" w:rsidR="002D58A9" w:rsidRDefault="002D58A9" w:rsidP="002D1B41">
      <w:pPr>
        <w:pStyle w:val="Heading4"/>
      </w:pPr>
      <w:r>
        <w:t>Insulating barriers between each phase and between the outer phases and the enclosure</w:t>
      </w:r>
    </w:p>
    <w:p w14:paraId="3D2B65CC" w14:textId="77777777" w:rsidR="002D58A9" w:rsidRDefault="002D58A9" w:rsidP="002D1B41">
      <w:pPr>
        <w:pStyle w:val="Heading4"/>
      </w:pPr>
      <w:r>
        <w:t>A maintenance provision for slow closing the switch to check switch blade engagement and slow opening the switch to check operation of the arc interrupting contacts</w:t>
      </w:r>
    </w:p>
    <w:p w14:paraId="44ED14A2" w14:textId="77777777" w:rsidR="002D58A9" w:rsidRDefault="002D58A9" w:rsidP="002D1B41">
      <w:pPr>
        <w:pStyle w:val="Heading2"/>
      </w:pPr>
      <w:r>
        <w:t>Bus</w:t>
      </w:r>
    </w:p>
    <w:p w14:paraId="563D564E" w14:textId="77777777" w:rsidR="002D58A9" w:rsidRDefault="002D58A9" w:rsidP="002D1B41">
      <w:pPr>
        <w:pStyle w:val="Heading3"/>
      </w:pPr>
      <w:r>
        <w:t xml:space="preserve">All phase bus conductors shall be </w:t>
      </w:r>
      <w:commentRangeStart w:id="28"/>
      <w:r>
        <w:t>[tin-plated copper] [silver-plated copper]</w:t>
      </w:r>
      <w:commentRangeEnd w:id="28"/>
      <w:r w:rsidR="00581AAA">
        <w:rPr>
          <w:rStyle w:val="CommentReference"/>
        </w:rPr>
        <w:commentReference w:id="28"/>
      </w:r>
      <w:r>
        <w:t>.</w:t>
      </w:r>
    </w:p>
    <w:p w14:paraId="0A24C4CF" w14:textId="77777777" w:rsidR="002D58A9" w:rsidRDefault="002D58A9" w:rsidP="002D1B41">
      <w:pPr>
        <w:pStyle w:val="Heading3"/>
      </w:pPr>
      <w:r>
        <w:t>Ground bus shall be silver-plated copper and be directly fastened to a</w:t>
      </w:r>
      <w:r w:rsidR="008D4EE4">
        <w:t xml:space="preserve">n </w:t>
      </w:r>
      <w:proofErr w:type="spellStart"/>
      <w:r w:rsidR="008D4EE4">
        <w:t>unplated</w:t>
      </w:r>
      <w:proofErr w:type="spellEnd"/>
      <w:r>
        <w:t xml:space="preserve"> metal surface of each vertical section, and be of a size sufficient to carry the rated </w:t>
      </w:r>
      <w:r>
        <w:br/>
        <w:t>(2-second) current of the switchgear assembly.</w:t>
      </w:r>
    </w:p>
    <w:p w14:paraId="3F9EDDD7" w14:textId="77777777" w:rsidR="002D58A9" w:rsidRDefault="002D58A9" w:rsidP="002D1B41">
      <w:pPr>
        <w:pStyle w:val="Heading3"/>
      </w:pPr>
      <w:r>
        <w:t>A neutral bus shall be provided only when indicated on the drawings. It shall be insulated for 1000 Vac to ground. The current rating of the neutral bus shall be 600 amperes.</w:t>
      </w:r>
    </w:p>
    <w:p w14:paraId="4CB15420" w14:textId="77777777" w:rsidR="002D58A9" w:rsidRDefault="002D58A9" w:rsidP="002D1B41">
      <w:pPr>
        <w:pStyle w:val="Heading2"/>
      </w:pPr>
      <w:r>
        <w:t>Bus Insulation SYSTEM</w:t>
      </w:r>
    </w:p>
    <w:p w14:paraId="49F5335B" w14:textId="77777777" w:rsidR="002D58A9" w:rsidRDefault="002D58A9" w:rsidP="002D1B41">
      <w:pPr>
        <w:pStyle w:val="Heading3"/>
      </w:pPr>
      <w:r>
        <w:t xml:space="preserve">All bus shall be supported utilizing a high strength and high creep support providing 10.5-inch of creep distance between phases and ground. The molded fins shall be constructed of high track resistant </w:t>
      </w:r>
      <w:commentRangeStart w:id="29"/>
      <w:r w:rsidR="008D4EE4">
        <w:t>[polyester]</w:t>
      </w:r>
      <w:r>
        <w:t xml:space="preserve"> [cycloaliphatic epoxy]</w:t>
      </w:r>
      <w:commentRangeEnd w:id="29"/>
      <w:r w:rsidR="003E4B6B">
        <w:rPr>
          <w:rStyle w:val="CommentReference"/>
        </w:rPr>
        <w:commentReference w:id="29"/>
      </w:r>
      <w:r>
        <w:t>.</w:t>
      </w:r>
    </w:p>
    <w:p w14:paraId="5EBFFAD4" w14:textId="77777777" w:rsidR="002D58A9" w:rsidRDefault="002D58A9" w:rsidP="002D1B41">
      <w:pPr>
        <w:pStyle w:val="Heading3"/>
      </w:pPr>
      <w:r>
        <w:t xml:space="preserve">All standoff insulators on switches and fuse mountings shall be </w:t>
      </w:r>
      <w:commentRangeStart w:id="30"/>
      <w:r>
        <w:t xml:space="preserve">[glass polyester] [cycloaliphatic epoxy] </w:t>
      </w:r>
      <w:commentRangeEnd w:id="30"/>
      <w:r w:rsidR="003E4B6B">
        <w:rPr>
          <w:rStyle w:val="CommentReference"/>
        </w:rPr>
        <w:commentReference w:id="30"/>
      </w:r>
    </w:p>
    <w:p w14:paraId="06068FE1" w14:textId="77777777" w:rsidR="002D58A9" w:rsidRDefault="002D58A9" w:rsidP="002D1B41">
      <w:pPr>
        <w:pStyle w:val="Heading2"/>
      </w:pPr>
      <w:r>
        <w:t>Wiring/Terminations</w:t>
      </w:r>
    </w:p>
    <w:p w14:paraId="44CA5DB1" w14:textId="77777777" w:rsidR="002D58A9" w:rsidRDefault="002D58A9" w:rsidP="002D1B41">
      <w:pPr>
        <w:pStyle w:val="Heading3"/>
      </w:pPr>
      <w:r>
        <w:t>One (1) terminal pad per phase shall be provided for attaching contractor-supplied cable terminal lugs for a maximum of two (2) conductors per phase of the sizes indicated on the drawings. Sufficient space shall be allowed for contractor supplied electrical stress relief termination devices.</w:t>
      </w:r>
    </w:p>
    <w:p w14:paraId="2279168F" w14:textId="77777777" w:rsidR="002D58A9" w:rsidRDefault="002D58A9" w:rsidP="002D1B41">
      <w:pPr>
        <w:pStyle w:val="Heading3"/>
      </w:pPr>
      <w:r>
        <w:t>Small wiring, fuse blocks and terminal blocks within the vertical section shall be furnished as indicated on the drawings. Each control wire shall be labeled with wire markers. Terminal blocks shall be provided for owner’s connections to other apparatus.</w:t>
      </w:r>
    </w:p>
    <w:p w14:paraId="1A633BD3" w14:textId="77777777" w:rsidR="002D58A9" w:rsidRDefault="002D58A9" w:rsidP="002D1B41">
      <w:pPr>
        <w:pStyle w:val="Heading2"/>
      </w:pPr>
      <w:r>
        <w:t>fuses</w:t>
      </w:r>
    </w:p>
    <w:p w14:paraId="6BFAD941" w14:textId="77777777" w:rsidR="002D58A9" w:rsidRDefault="002D58A9" w:rsidP="002D1B41">
      <w:pPr>
        <w:pStyle w:val="Heading3"/>
      </w:pPr>
      <w:r>
        <w:t>Fault protection shall be provided by fuses with continuous ratings as shown in the contract documents. Any fuse/switch integrated momentary and fault close ratings specified shall have been verified by test and UL and CSA certified.</w:t>
      </w:r>
    </w:p>
    <w:p w14:paraId="116D7705" w14:textId="77777777" w:rsidR="002D58A9" w:rsidRDefault="002D58A9" w:rsidP="002D1B41">
      <w:pPr>
        <w:pStyle w:val="Heading2"/>
      </w:pPr>
      <w:r>
        <w:lastRenderedPageBreak/>
        <w:t>Utility metering</w:t>
      </w:r>
    </w:p>
    <w:p w14:paraId="2F7BBD94" w14:textId="77777777" w:rsidR="002D58A9" w:rsidRDefault="002D58A9" w:rsidP="002D1B41">
      <w:pPr>
        <w:pStyle w:val="Heading2"/>
      </w:pPr>
      <w:r>
        <w:t>OWNER METERING</w:t>
      </w:r>
    </w:p>
    <w:p w14:paraId="3924AA89" w14:textId="77777777" w:rsidR="002D58A9" w:rsidRDefault="002D58A9" w:rsidP="002D1B41">
      <w:pPr>
        <w:pStyle w:val="Heading3"/>
      </w:pPr>
      <w:r>
        <w:t>Where indicated on the drawings, provide [a separate owner metering vertical structure with a front hinged door to provide safe isolated access to meters and all associated terminal and fuse blocks for maintenance, calibration or testing while the gear is energized] [owner metering in the switch structure on a hinged panel to provide safe isolated access to meters and all associated terminal and fuse blocks for maintenance, calibration or testing while the gear is energized].</w:t>
      </w:r>
    </w:p>
    <w:p w14:paraId="4EAF2675" w14:textId="77777777" w:rsidR="002D58A9" w:rsidRDefault="002D58A9" w:rsidP="002D1B41">
      <w:pPr>
        <w:pStyle w:val="Heading3"/>
      </w:pPr>
      <w:r>
        <w:t>Provide ring-type current transformers for each meter. Current transformers shall be wired to shorting-type terminal blocks.</w:t>
      </w:r>
    </w:p>
    <w:p w14:paraId="3063246E" w14:textId="77777777" w:rsidR="002D58A9" w:rsidRDefault="002D58A9" w:rsidP="002D1B41">
      <w:pPr>
        <w:pStyle w:val="Heading3"/>
      </w:pPr>
      <w:r>
        <w:t>Provide voltage transformers including primary fuses and secondary protective devices for metering as shown on the drawings.</w:t>
      </w:r>
    </w:p>
    <w:p w14:paraId="66796634" w14:textId="77777777" w:rsidR="005F11D4" w:rsidRDefault="002D58A9" w:rsidP="002D1B41">
      <w:pPr>
        <w:pStyle w:val="Heading3"/>
      </w:pPr>
      <w:commentRangeStart w:id="31"/>
      <w:r>
        <w:t>Microprocessor-Based Metering System.</w:t>
      </w:r>
      <w:r w:rsidR="005F11D4" w:rsidRPr="005F11D4">
        <w:rPr>
          <w:rStyle w:val="FootnoteReference"/>
        </w:rPr>
        <w:t xml:space="preserve"> </w:t>
      </w:r>
      <w:commentRangeEnd w:id="31"/>
      <w:r w:rsidR="003E4B6B">
        <w:rPr>
          <w:rStyle w:val="CommentReference"/>
        </w:rPr>
        <w:commentReference w:id="31"/>
      </w:r>
    </w:p>
    <w:p w14:paraId="5A52B55A" w14:textId="77777777" w:rsidR="005F11D4" w:rsidRDefault="005F11D4" w:rsidP="002D1B41">
      <w:pPr>
        <w:pStyle w:val="Heading3"/>
      </w:pPr>
      <w:commentRangeStart w:id="32"/>
      <w:r>
        <w:t>Web-Enabled Communications</w:t>
      </w:r>
    </w:p>
    <w:p w14:paraId="32041D15" w14:textId="77777777" w:rsidR="005F11D4" w:rsidRDefault="005F11D4" w:rsidP="002D1B41">
      <w:pPr>
        <w:pStyle w:val="Heading4"/>
        <w:rPr>
          <w:rFonts w:eastAsia="Arial Unicode MS"/>
        </w:rPr>
      </w:pPr>
      <w:r>
        <w:t>Where indicated on the drawings, provide a separate compartment with a front facing hinged door as a central point of connection for all internally located communicating devices to an external Ethernet network and allow monitoring of the power infrastructure with real-time, web-enabled data.</w:t>
      </w:r>
    </w:p>
    <w:p w14:paraId="62DC6ADF" w14:textId="77777777" w:rsidR="005F11D4" w:rsidRDefault="005F11D4" w:rsidP="002D1B41">
      <w:pPr>
        <w:pStyle w:val="Heading4"/>
      </w:pPr>
      <w:r>
        <w:t>The compartment shall have a lockable, hinged door with a functional through-the-door RJ45 network access port.  Power for the components in the compartment shall be supplied by a pre-wired, bus-connected control transformer in the compartment that is fused and has a disconnecting means.</w:t>
      </w:r>
    </w:p>
    <w:p w14:paraId="3CFCC85A" w14:textId="77777777" w:rsidR="005F11D4" w:rsidRDefault="005F11D4" w:rsidP="002D1B41">
      <w:pPr>
        <w:pStyle w:val="Heading4"/>
      </w:pPr>
      <w:r>
        <w:t xml:space="preserve">The included communications components shall be a </w:t>
      </w:r>
      <w:commentRangeStart w:id="33"/>
      <w:r>
        <w:t xml:space="preserve">[Power </w:t>
      </w:r>
      <w:proofErr w:type="spellStart"/>
      <w:r>
        <w:t>Xpert</w:t>
      </w:r>
      <w:proofErr w:type="spellEnd"/>
      <w:r>
        <w:t xml:space="preserve"> Ethernet Switch(es)] [Power </w:t>
      </w:r>
      <w:proofErr w:type="spellStart"/>
      <w:r>
        <w:t>Xpert</w:t>
      </w:r>
      <w:proofErr w:type="spellEnd"/>
      <w:r>
        <w:t xml:space="preserve"> Gateway(s)]</w:t>
      </w:r>
      <w:commentRangeEnd w:id="33"/>
      <w:r w:rsidR="003E4B6B">
        <w:rPr>
          <w:rStyle w:val="CommentReference"/>
        </w:rPr>
        <w:commentReference w:id="33"/>
      </w:r>
      <w:r>
        <w:t xml:space="preserve">, which </w:t>
      </w:r>
      <w:commentRangeStart w:id="34"/>
      <w:r>
        <w:t>[is] [are]</w:t>
      </w:r>
      <w:commentRangeEnd w:id="34"/>
      <w:r w:rsidR="003E4B6B">
        <w:rPr>
          <w:rStyle w:val="CommentReference"/>
        </w:rPr>
        <w:commentReference w:id="34"/>
      </w:r>
      <w:r>
        <w:t xml:space="preserve"> specified in Section 16911</w:t>
      </w:r>
      <w:r w:rsidR="00CD51D2">
        <w:t xml:space="preserve">.  </w:t>
      </w:r>
      <w:commentRangeStart w:id="35"/>
      <w:r>
        <w:t>Communication equipment, where indicated on the drawings, shall have the following features:</w:t>
      </w:r>
    </w:p>
    <w:p w14:paraId="489EE848" w14:textId="77777777" w:rsidR="005F11D4" w:rsidRDefault="005F11D4" w:rsidP="002D1B41">
      <w:pPr>
        <w:pStyle w:val="Heading5"/>
      </w:pPr>
      <w:r>
        <w:t xml:space="preserve">The communication system network shall be Cutler-Hammer type </w:t>
      </w:r>
      <w:proofErr w:type="spellStart"/>
      <w:r>
        <w:rPr>
          <w:color w:val="000000"/>
        </w:rPr>
        <w:t>PowerXpert</w:t>
      </w:r>
      <w:proofErr w:type="spellEnd"/>
      <w:r>
        <w:rPr>
          <w:color w:val="000000"/>
        </w:rPr>
        <w:t xml:space="preserve"> Architecture </w:t>
      </w:r>
      <w:commentRangeEnd w:id="35"/>
      <w:r w:rsidR="003E4B6B">
        <w:rPr>
          <w:rStyle w:val="CommentReference"/>
        </w:rPr>
        <w:commentReference w:id="35"/>
      </w:r>
    </w:p>
    <w:p w14:paraId="1341E5DB" w14:textId="77777777" w:rsidR="005F11D4" w:rsidRDefault="005F11D4" w:rsidP="002D1B41">
      <w:pPr>
        <w:pStyle w:val="Heading5"/>
      </w:pPr>
      <w:commentRangeStart w:id="36"/>
      <w:r>
        <w:t>Each load interrupter switch position (open and closed), where shown, shall be communicated via</w:t>
      </w:r>
      <w:r w:rsidR="008D4EE4">
        <w:t xml:space="preserve"> the network using</w:t>
      </w:r>
      <w:r>
        <w:t xml:space="preserve"> an addressable relay. Each relay shall have a unique </w:t>
      </w:r>
      <w:r w:rsidR="00C5443D">
        <w:t xml:space="preserve">network </w:t>
      </w:r>
      <w:r>
        <w:t>address</w:t>
      </w:r>
      <w:r w:rsidR="00C5443D">
        <w:t>.</w:t>
      </w:r>
      <w:r>
        <w:t xml:space="preserve"> </w:t>
      </w:r>
      <w:commentRangeEnd w:id="36"/>
      <w:r w:rsidR="003E4B6B">
        <w:rPr>
          <w:rStyle w:val="CommentReference"/>
        </w:rPr>
        <w:commentReference w:id="36"/>
      </w:r>
    </w:p>
    <w:p w14:paraId="621BB1E9" w14:textId="77777777" w:rsidR="005F11D4" w:rsidRDefault="005F11D4" w:rsidP="002D1B41">
      <w:pPr>
        <w:pStyle w:val="Heading5"/>
      </w:pPr>
      <w:commentRangeStart w:id="37"/>
      <w:r>
        <w:t xml:space="preserve">A blown high voltage fuse condition on each set of three (3) fuses shall be monitored by an addressable relay. Any blown fuse operation shall be communicated immediately over the network via the monitoring addressable relay. </w:t>
      </w:r>
      <w:commentRangeEnd w:id="37"/>
      <w:r w:rsidR="003E4B6B">
        <w:rPr>
          <w:rStyle w:val="CommentReference"/>
        </w:rPr>
        <w:commentReference w:id="37"/>
      </w:r>
    </w:p>
    <w:p w14:paraId="5B85300E" w14:textId="77777777" w:rsidR="005F11D4" w:rsidRDefault="005F11D4" w:rsidP="002D1B41">
      <w:pPr>
        <w:pStyle w:val="Heading5"/>
      </w:pPr>
      <w:r>
        <w:t>The manufacturer shall wire between all communication capable devices within the switchgear, including electronic meters with the same protocol and wire to a set of easily accessible terminal blocks</w:t>
      </w:r>
    </w:p>
    <w:p w14:paraId="1F915EF5" w14:textId="77777777" w:rsidR="002D58A9" w:rsidRPr="00CD51D2" w:rsidRDefault="005F11D4" w:rsidP="002D1B41">
      <w:pPr>
        <w:pStyle w:val="Heading5"/>
        <w:rPr>
          <w:sz w:val="20"/>
        </w:rPr>
      </w:pPr>
      <w:r>
        <w:t xml:space="preserve">Control power for addressable relays shall be 120 volts, 60 Hz available </w:t>
      </w:r>
      <w:r>
        <w:rPr>
          <w:rStyle w:val="FootnoteReference"/>
        </w:rPr>
        <w:sym w:font="Monotype Sorts" w:char="F02A"/>
      </w:r>
      <w:r>
        <w:t>[from a fused control transformer] [from an external source as shown on the drawings]</w:t>
      </w:r>
      <w:commentRangeEnd w:id="32"/>
      <w:r w:rsidR="003E4B6B">
        <w:rPr>
          <w:rStyle w:val="CommentReference"/>
        </w:rPr>
        <w:commentReference w:id="32"/>
      </w:r>
    </w:p>
    <w:p w14:paraId="26F496A0" w14:textId="77777777" w:rsidR="002D58A9" w:rsidRDefault="002D58A9" w:rsidP="002D1B41">
      <w:pPr>
        <w:pStyle w:val="Heading2"/>
      </w:pPr>
      <w:r>
        <w:t>aCcessories</w:t>
      </w:r>
    </w:p>
    <w:p w14:paraId="104345C1" w14:textId="77777777" w:rsidR="002D58A9" w:rsidRDefault="002D58A9" w:rsidP="002D1B41">
      <w:pPr>
        <w:pStyle w:val="Heading3"/>
        <w:rPr>
          <w:sz w:val="20"/>
        </w:rPr>
      </w:pPr>
      <w:commentRangeStart w:id="38"/>
      <w:r>
        <w:t>Supply key interlocks as shown on the drawings.</w:t>
      </w:r>
      <w:commentRangeEnd w:id="38"/>
      <w:r w:rsidR="003E4B6B">
        <w:rPr>
          <w:rStyle w:val="CommentReference"/>
        </w:rPr>
        <w:commentReference w:id="38"/>
      </w:r>
    </w:p>
    <w:p w14:paraId="7FD7B77B" w14:textId="77777777" w:rsidR="00A6582D" w:rsidRDefault="002D58A9" w:rsidP="002D1B41">
      <w:pPr>
        <w:pStyle w:val="Heading3"/>
      </w:pPr>
      <w:commentRangeStart w:id="39"/>
      <w:r>
        <w:t xml:space="preserve">Furnish </w:t>
      </w:r>
      <w:commentRangeStart w:id="40"/>
      <w:r>
        <w:t xml:space="preserve">[station] [distribution] </w:t>
      </w:r>
      <w:commentRangeEnd w:id="40"/>
      <w:r w:rsidR="003E4B6B">
        <w:rPr>
          <w:rStyle w:val="CommentReference"/>
        </w:rPr>
        <w:commentReference w:id="40"/>
      </w:r>
      <w:r>
        <w:t>class surge arresters with ratings in accordance with manufacture’s recommendations.</w:t>
      </w:r>
      <w:commentRangeEnd w:id="39"/>
      <w:r w:rsidR="003E4B6B">
        <w:rPr>
          <w:rStyle w:val="CommentReference"/>
        </w:rPr>
        <w:commentReference w:id="39"/>
      </w:r>
    </w:p>
    <w:p w14:paraId="11A6D6A2" w14:textId="77777777" w:rsidR="002D58A9" w:rsidRDefault="003E4B6B" w:rsidP="003E4B6B">
      <w:pPr>
        <w:pStyle w:val="Heading2"/>
      </w:pPr>
      <w:commentRangeStart w:id="41"/>
      <w:r>
        <w:t>M</w:t>
      </w:r>
      <w:r w:rsidR="002D58A9">
        <w:t>iscellaneous Devices</w:t>
      </w:r>
    </w:p>
    <w:p w14:paraId="4884BC86" w14:textId="77777777" w:rsidR="002D58A9" w:rsidRDefault="002D58A9" w:rsidP="002D1B41">
      <w:pPr>
        <w:pStyle w:val="Heading3"/>
      </w:pPr>
      <w:r>
        <w:t>Motor operators, where indicated on the drawings, shall have the following features:</w:t>
      </w:r>
    </w:p>
    <w:p w14:paraId="274138F2" w14:textId="77777777" w:rsidR="002D58A9" w:rsidRDefault="002D58A9" w:rsidP="002D1B41">
      <w:pPr>
        <w:pStyle w:val="Heading4"/>
      </w:pPr>
      <w:r>
        <w:lastRenderedPageBreak/>
        <w:t>All motor-operated switches shall consist of a standard manually-operated switch in combination with an electric motor driven linear actuator, which charges the spring. Connection between the linear actuator and switch mechanism shall be by reliable rigid metal-to-metal linkages; not chains or cables. The linear actuator and all associated low voltage wiring shall be located in a low voltage compartment or barriered to separate it from the high voltage.</w:t>
      </w:r>
    </w:p>
    <w:p w14:paraId="0C3274B5" w14:textId="77777777" w:rsidR="002D58A9" w:rsidRDefault="002D58A9" w:rsidP="002D1B41">
      <w:pPr>
        <w:pStyle w:val="Heading4"/>
      </w:pPr>
      <w:r>
        <w:t xml:space="preserve">Operating voltage shall be 120 volts, 60 Hz available </w:t>
      </w:r>
      <w:commentRangeStart w:id="42"/>
      <w:r>
        <w:t>[from a fused control transformer] [from an external source as shown on the drawings]</w:t>
      </w:r>
      <w:commentRangeEnd w:id="42"/>
      <w:r w:rsidR="003E4B6B">
        <w:rPr>
          <w:rStyle w:val="CommentReference"/>
        </w:rPr>
        <w:commentReference w:id="42"/>
      </w:r>
      <w:r>
        <w:t>. The switch shall be capable of manual operation should a loss of control power be encountered.</w:t>
      </w:r>
    </w:p>
    <w:p w14:paraId="06B40099" w14:textId="77777777" w:rsidR="002D58A9" w:rsidRDefault="002D58A9" w:rsidP="002D1B41">
      <w:pPr>
        <w:pStyle w:val="Heading4"/>
      </w:pPr>
      <w:r>
        <w:t>The linear actuator shall be a highly repetitively manufactured item, completely sealed and weather protected, and designed for rugged industrial application. No lubrication or adjustments shall be necessary for its normal operating life. The motor shall be equipped with an automatically reset thermal overload protector.</w:t>
      </w:r>
    </w:p>
    <w:p w14:paraId="4287B3F1" w14:textId="77777777" w:rsidR="005C3766" w:rsidRDefault="002D58A9" w:rsidP="002D1B41">
      <w:pPr>
        <w:pStyle w:val="Heading4"/>
      </w:pPr>
      <w:r>
        <w:t>Motor operator shall be easily removable for maintenance purposes.</w:t>
      </w:r>
      <w:commentRangeEnd w:id="41"/>
      <w:r w:rsidR="003E4B6B">
        <w:rPr>
          <w:rStyle w:val="CommentReference"/>
        </w:rPr>
        <w:commentReference w:id="41"/>
      </w:r>
    </w:p>
    <w:p w14:paraId="6B0EED87" w14:textId="77777777" w:rsidR="00C5443D" w:rsidRDefault="002D58A9" w:rsidP="002D1B41">
      <w:pPr>
        <w:pStyle w:val="Heading2"/>
      </w:pPr>
      <w:r>
        <w:t>Encl</w:t>
      </w:r>
      <w:r w:rsidR="00C5443D" w:rsidRPr="00C5443D">
        <w:t xml:space="preserve"> </w:t>
      </w:r>
      <w:r w:rsidR="00C5443D">
        <w:t>osures</w:t>
      </w:r>
    </w:p>
    <w:p w14:paraId="36BB5119" w14:textId="77777777" w:rsidR="00C5443D" w:rsidRDefault="00C5443D" w:rsidP="002D1B41">
      <w:pPr>
        <w:pStyle w:val="Heading3"/>
      </w:pPr>
      <w:r>
        <w:t>Enclosures shall be constructed per IEEE/ANSI C37.20.3. It shall be designed such that it can be installed indoor or outdoor.</w:t>
      </w:r>
    </w:p>
    <w:p w14:paraId="4B230C11" w14:textId="77777777" w:rsidR="00C5443D" w:rsidRDefault="00C5443D" w:rsidP="002D1B41">
      <w:pPr>
        <w:pStyle w:val="Heading3"/>
      </w:pPr>
      <w:r w:rsidRPr="007224C1">
        <w:t>Switchgear enclosure shall provide protection against internal arcing faults at the front, sides, and rear as de</w:t>
      </w:r>
      <w:r>
        <w:t>fined</w:t>
      </w:r>
      <w:r w:rsidRPr="007224C1">
        <w:t xml:space="preserve"> by accessibility Type 2</w:t>
      </w:r>
      <w:r>
        <w:t>B</w:t>
      </w:r>
      <w:r w:rsidRPr="007224C1">
        <w:t xml:space="preserve"> under ANSI test guide C37.20.2</w:t>
      </w:r>
      <w:r>
        <w:t>.</w:t>
      </w:r>
    </w:p>
    <w:p w14:paraId="1A92B5CE" w14:textId="77777777" w:rsidR="00C5443D" w:rsidRPr="00F044DF" w:rsidRDefault="00C5443D" w:rsidP="002D1B41">
      <w:pPr>
        <w:pStyle w:val="Heading3"/>
      </w:pPr>
      <w:r w:rsidRPr="00AA6832">
        <w:t xml:space="preserve">In the event of an internal arcing fault, the resulting arc pressure and the exhaust shall be directed upward and </w:t>
      </w:r>
      <w:r w:rsidRPr="00F044DF">
        <w:t xml:space="preserve">into the </w:t>
      </w:r>
      <w:r w:rsidRPr="00AA6832">
        <w:t>plenum fitted above each section.</w:t>
      </w:r>
      <w:r w:rsidRPr="00F044DF">
        <w:t xml:space="preserve"> </w:t>
      </w:r>
    </w:p>
    <w:p w14:paraId="09555A35" w14:textId="77777777" w:rsidR="00C5443D" w:rsidRDefault="00C5443D" w:rsidP="002D1B41">
      <w:pPr>
        <w:pStyle w:val="Heading3"/>
      </w:pPr>
      <w:commentRangeStart w:id="43"/>
      <w:r>
        <w:t>Provide a barrier between load-break switch compartment and fuse compartment to maintain arc resistant protection when accessing the fuse compartment after the switch has been locked open.</w:t>
      </w:r>
      <w:commentRangeEnd w:id="43"/>
      <w:r w:rsidR="003E4B6B">
        <w:rPr>
          <w:rStyle w:val="CommentReference"/>
        </w:rPr>
        <w:commentReference w:id="43"/>
      </w:r>
    </w:p>
    <w:p w14:paraId="2A7269D7" w14:textId="77777777" w:rsidR="00C5443D" w:rsidRDefault="00C5443D" w:rsidP="002D1B41">
      <w:pPr>
        <w:pStyle w:val="Heading3"/>
      </w:pPr>
      <w:commentRangeStart w:id="44"/>
      <w:r>
        <w:t xml:space="preserve">The switchgear shall be installed inside an electrical room. An </w:t>
      </w:r>
      <w:r w:rsidRPr="006D0AC2">
        <w:t>enclosed arc</w:t>
      </w:r>
      <w:r>
        <w:t xml:space="preserve"> exhaust plenum</w:t>
      </w:r>
      <w:r w:rsidRPr="006D0AC2">
        <w:t xml:space="preserve"> shall be furnished for installation above the switchgear. Arc exhaust shall be vented from the arc-</w:t>
      </w:r>
      <w:r>
        <w:t>plenum</w:t>
      </w:r>
      <w:r w:rsidRPr="006D0AC2">
        <w:t xml:space="preserve"> to the exit location via arc-duct as shown on the drawings. Arc duct </w:t>
      </w:r>
      <w:r>
        <w:t>shall be</w:t>
      </w:r>
      <w:r w:rsidRPr="006D0AC2">
        <w:t xml:space="preserve"> supplied by </w:t>
      </w:r>
      <w:commentRangeStart w:id="45"/>
      <w:r>
        <w:t xml:space="preserve">[the switchgear </w:t>
      </w:r>
      <w:proofErr w:type="gramStart"/>
      <w:r>
        <w:t>manufacturer][</w:t>
      </w:r>
      <w:proofErr w:type="gramEnd"/>
      <w:r>
        <w:t>Purchaser]</w:t>
      </w:r>
      <w:commentRangeEnd w:id="45"/>
      <w:r w:rsidR="003E4B6B">
        <w:rPr>
          <w:rStyle w:val="CommentReference"/>
        </w:rPr>
        <w:commentReference w:id="45"/>
      </w:r>
      <w:r>
        <w:t>.</w:t>
      </w:r>
      <w:r w:rsidRPr="006D0AC2">
        <w:t xml:space="preserve"> When supplied by </w:t>
      </w:r>
      <w:r>
        <w:t>Purchaser</w:t>
      </w:r>
      <w:r w:rsidRPr="006D0AC2">
        <w:t xml:space="preserve">, it must be made and installed in accordance with basic minimum design requirements provided by </w:t>
      </w:r>
      <w:r>
        <w:t>the switchgear manufacturer</w:t>
      </w:r>
      <w:r w:rsidRPr="006D0AC2">
        <w:t>.</w:t>
      </w:r>
      <w:r>
        <w:t xml:space="preserve"> </w:t>
      </w:r>
      <w:r w:rsidRPr="006D0AC2">
        <w:t>Field assembly of the arc-</w:t>
      </w:r>
      <w:r>
        <w:t>plenum</w:t>
      </w:r>
      <w:r w:rsidRPr="006D0AC2">
        <w:t xml:space="preserve"> and arc-duct shall be by installing contractor.</w:t>
      </w:r>
      <w:r>
        <w:t xml:space="preserve"> </w:t>
      </w:r>
      <w:r>
        <w:rPr>
          <w:rStyle w:val="FootnoteReference"/>
        </w:rPr>
        <w:sym w:font="Monotype Sorts" w:char="F024"/>
      </w:r>
      <w:r w:rsidRPr="00E50BB5">
        <w:t xml:space="preserve">A minimum of one (1) 250-watt, 120-volt space heater shall be provided in each vertical section. Power for the space heater(s) shall be furnished </w:t>
      </w:r>
      <w:commentRangeStart w:id="46"/>
      <w:r w:rsidRPr="00E50BB5">
        <w:t>[as indicated on the drawings] [by a control power transformer mounted in the switchgear] [by a transformer mounted within the low voltage switchboard/switchgear].</w:t>
      </w:r>
      <w:commentRangeEnd w:id="46"/>
      <w:r w:rsidR="00D5130C">
        <w:rPr>
          <w:rStyle w:val="CommentReference"/>
        </w:rPr>
        <w:commentReference w:id="46"/>
      </w:r>
    </w:p>
    <w:p w14:paraId="025314A2" w14:textId="77777777" w:rsidR="002D1B41" w:rsidRDefault="002D1B41" w:rsidP="002D1B41">
      <w:pPr>
        <w:pStyle w:val="NotetoSpecWriter"/>
      </w:pPr>
    </w:p>
    <w:p w14:paraId="484B2ED1" w14:textId="77777777" w:rsidR="00C5443D" w:rsidRDefault="00D5130C" w:rsidP="00D5130C">
      <w:pPr>
        <w:pStyle w:val="NotetoSpecWriter"/>
        <w:jc w:val="center"/>
      </w:pPr>
      <w:r>
        <w:t xml:space="preserve">-- </w:t>
      </w:r>
      <w:r w:rsidR="002D1B41">
        <w:t>OR</w:t>
      </w:r>
      <w:r>
        <w:t xml:space="preserve"> --</w:t>
      </w:r>
    </w:p>
    <w:p w14:paraId="074FE8F7" w14:textId="77777777" w:rsidR="00C5443D" w:rsidRDefault="00C5443D" w:rsidP="005C06F3">
      <w:pPr>
        <w:pStyle w:val="Heading3"/>
        <w:numPr>
          <w:ilvl w:val="2"/>
          <w:numId w:val="6"/>
        </w:numPr>
      </w:pPr>
      <w:r>
        <w:t xml:space="preserve">The switchgear shall be installed outdoor. An </w:t>
      </w:r>
      <w:r w:rsidRPr="006D0AC2">
        <w:t>enclosed arc</w:t>
      </w:r>
      <w:r>
        <w:t xml:space="preserve"> exhaust plenum</w:t>
      </w:r>
      <w:r w:rsidRPr="006D0AC2">
        <w:t xml:space="preserve"> shall be furnished for installation above the switchgear. Arc exhaust shall be vented from the arc-</w:t>
      </w:r>
      <w:r>
        <w:t>plenum</w:t>
      </w:r>
      <w:r w:rsidRPr="006D0AC2">
        <w:t xml:space="preserve"> to the exit location via arc-duct as shown on the drawings. Arc duct </w:t>
      </w:r>
      <w:r>
        <w:t>shall be</w:t>
      </w:r>
      <w:r w:rsidRPr="006D0AC2">
        <w:t xml:space="preserve"> supplied by </w:t>
      </w:r>
      <w:commentRangeStart w:id="47"/>
      <w:r>
        <w:t xml:space="preserve">[the switchgear </w:t>
      </w:r>
      <w:proofErr w:type="gramStart"/>
      <w:r>
        <w:t>manufacturer][</w:t>
      </w:r>
      <w:proofErr w:type="gramEnd"/>
      <w:r>
        <w:t>Purchaser]</w:t>
      </w:r>
      <w:commentRangeEnd w:id="47"/>
      <w:r w:rsidR="00D5130C">
        <w:rPr>
          <w:rStyle w:val="CommentReference"/>
        </w:rPr>
        <w:commentReference w:id="47"/>
      </w:r>
      <w:r>
        <w:t>.</w:t>
      </w:r>
      <w:r w:rsidRPr="006D0AC2">
        <w:t xml:space="preserve"> When supplied by </w:t>
      </w:r>
      <w:r>
        <w:t>Purchaser</w:t>
      </w:r>
      <w:r w:rsidRPr="006D0AC2">
        <w:t xml:space="preserve">, it must be made and installed in accordance with basic minimum design requirements provided by </w:t>
      </w:r>
      <w:r>
        <w:t>the switchgear manufacturer</w:t>
      </w:r>
      <w:r w:rsidRPr="006D0AC2">
        <w:t>.</w:t>
      </w:r>
      <w:r>
        <w:t xml:space="preserve"> </w:t>
      </w:r>
      <w:r w:rsidRPr="006D0AC2">
        <w:t>Field assembly of the arc-</w:t>
      </w:r>
      <w:r>
        <w:t>plenum</w:t>
      </w:r>
      <w:r w:rsidRPr="006D0AC2">
        <w:t xml:space="preserve"> and arc-duct shall be by installing contractor.</w:t>
      </w:r>
      <w:r>
        <w:t xml:space="preserve"> </w:t>
      </w:r>
      <w:r w:rsidRPr="00E50BB5">
        <w:t xml:space="preserve">A minimum of one (1) 250-watt, 120-volt space heater shall be provided in each vertical section. Power for the space heater(s) shall be furnished </w:t>
      </w:r>
      <w:commentRangeStart w:id="48"/>
      <w:r w:rsidRPr="00E50BB5">
        <w:t>[as indicated on the drawings] [by a control power transformer mounted in the switchgear] [by a transformer mounted within the low voltage switchboard/switchgear]</w:t>
      </w:r>
      <w:commentRangeEnd w:id="48"/>
      <w:r w:rsidR="00D5130C">
        <w:rPr>
          <w:rStyle w:val="CommentReference"/>
        </w:rPr>
        <w:commentReference w:id="48"/>
      </w:r>
      <w:r w:rsidRPr="00E50BB5">
        <w:t>.</w:t>
      </w:r>
    </w:p>
    <w:p w14:paraId="1FA8F877" w14:textId="77777777" w:rsidR="00C5443D" w:rsidRDefault="00D5130C" w:rsidP="00D5130C">
      <w:pPr>
        <w:pStyle w:val="NotetoSpecWriter"/>
        <w:jc w:val="center"/>
      </w:pPr>
      <w:r>
        <w:t xml:space="preserve">-- </w:t>
      </w:r>
      <w:r w:rsidR="002D1B41">
        <w:t>OR</w:t>
      </w:r>
      <w:r>
        <w:t xml:space="preserve"> --</w:t>
      </w:r>
    </w:p>
    <w:p w14:paraId="3050B191" w14:textId="77777777" w:rsidR="002D1B41" w:rsidRDefault="002D1B41" w:rsidP="002D1B41">
      <w:pPr>
        <w:pStyle w:val="NotetoSpecWriter"/>
      </w:pPr>
    </w:p>
    <w:p w14:paraId="22B8D454" w14:textId="77777777" w:rsidR="00C5443D" w:rsidRDefault="00C5443D" w:rsidP="005C06F3">
      <w:pPr>
        <w:pStyle w:val="Heading3"/>
        <w:numPr>
          <w:ilvl w:val="2"/>
          <w:numId w:val="7"/>
        </w:numPr>
      </w:pPr>
      <w:r>
        <w:t xml:space="preserve">The switchgear shall be installed inside an outdoor Integrated Power Assembly (IPA). Auxiliary power required for the IPA auxiliary loads </w:t>
      </w:r>
      <w:commentRangeStart w:id="49"/>
      <w:r>
        <w:t>[is to be supplied from a suitably sized control power transformer supplied within the switchgear] [will be supplied from an external power source]</w:t>
      </w:r>
      <w:commentRangeEnd w:id="49"/>
      <w:r w:rsidR="00D5130C">
        <w:rPr>
          <w:rStyle w:val="CommentReference"/>
        </w:rPr>
        <w:commentReference w:id="49"/>
      </w:r>
      <w:r>
        <w:t xml:space="preserve">. </w:t>
      </w:r>
      <w:r>
        <w:lastRenderedPageBreak/>
        <w:t xml:space="preserve">Refer to specification </w:t>
      </w:r>
      <w:commentRangeStart w:id="50"/>
      <w:r>
        <w:t>_________</w:t>
      </w:r>
      <w:commentRangeEnd w:id="50"/>
      <w:r w:rsidR="00D5130C">
        <w:rPr>
          <w:rStyle w:val="CommentReference"/>
        </w:rPr>
        <w:commentReference w:id="50"/>
      </w:r>
      <w:r>
        <w:t xml:space="preserve"> for outdoor IPA requirements. The switchgear shall include an arc exhaust plenum with arc duct exit as needed for the application. An end piece with suitable louver assembly shall be provided at the end of the arc duct exit outside the IPA wall to prevent ingress of snow/rain into the duct under normal operation. The switchgear supplier and IPA supplier shall be responsible for all mechanical and electrical coordination between the switchgear and the IPA. </w:t>
      </w:r>
      <w:r w:rsidRPr="00E50BB5">
        <w:t>A minimum of one (1) 250-watt, 120-volt space heater shall be provided in each vertical section</w:t>
      </w:r>
      <w:r>
        <w:t xml:space="preserve"> of the switchgear</w:t>
      </w:r>
      <w:r w:rsidRPr="00E50BB5">
        <w:t xml:space="preserve">. Power for the space heater(s) shall be furnished </w:t>
      </w:r>
      <w:commentRangeStart w:id="51"/>
      <w:r w:rsidRPr="00E50BB5">
        <w:t>[as indicated on the drawings] [by a control power transformer mounted in the switchgear]</w:t>
      </w:r>
      <w:commentRangeEnd w:id="51"/>
      <w:r w:rsidR="00D5130C">
        <w:rPr>
          <w:rStyle w:val="CommentReference"/>
        </w:rPr>
        <w:commentReference w:id="51"/>
      </w:r>
      <w:r w:rsidRPr="00E50BB5">
        <w:t>.</w:t>
      </w:r>
      <w:commentRangeEnd w:id="44"/>
      <w:r w:rsidR="00D5130C">
        <w:rPr>
          <w:rStyle w:val="CommentReference"/>
        </w:rPr>
        <w:commentReference w:id="44"/>
      </w:r>
    </w:p>
    <w:p w14:paraId="27B66D63" w14:textId="77777777" w:rsidR="002D58A9" w:rsidRDefault="002D58A9" w:rsidP="002D1B41">
      <w:pPr>
        <w:pStyle w:val="Heading2"/>
      </w:pPr>
      <w:r>
        <w:t>Nameplates</w:t>
      </w:r>
    </w:p>
    <w:p w14:paraId="1C8F44C3" w14:textId="77777777" w:rsidR="002D58A9" w:rsidRDefault="002D58A9" w:rsidP="002D1B41">
      <w:pPr>
        <w:pStyle w:val="Heading3"/>
      </w:pPr>
      <w:r>
        <w:t>A nameplate shall be mounted on the front door of each switch vertical section in accordance with the drawings.</w:t>
      </w:r>
    </w:p>
    <w:p w14:paraId="3F4D9F7E" w14:textId="77777777" w:rsidR="002D58A9" w:rsidRDefault="002D58A9" w:rsidP="002D1B41">
      <w:pPr>
        <w:pStyle w:val="Heading2"/>
      </w:pPr>
      <w:r>
        <w:t>Finish</w:t>
      </w:r>
    </w:p>
    <w:p w14:paraId="1FEC7686" w14:textId="77777777" w:rsidR="00A6582D" w:rsidRDefault="002D58A9" w:rsidP="002D1B41">
      <w:pPr>
        <w:pStyle w:val="Heading3"/>
      </w:pPr>
      <w:r>
        <w:t>Prior to assembly, all enclosing steel shall be thoroughly cleaned and phosphatized. A powder coating shall be applied electrostatically, then fused-on by baking in an oven. The coating is to have a thickness of not less than 1.5 mils. The finish shall have the following properties:</w:t>
      </w:r>
      <w:r>
        <w:br/>
      </w:r>
      <w:r>
        <w:br/>
        <w:t>Impact resistance (ASTM D-2794)</w:t>
      </w:r>
      <w:r>
        <w:tab/>
      </w:r>
      <w:r w:rsidR="002D1B41">
        <w:tab/>
      </w:r>
      <w:r>
        <w:t>60 direct/60 indirect</w:t>
      </w:r>
      <w:r>
        <w:br/>
        <w:t>Pencil hardness (ASTM D-3363)</w:t>
      </w:r>
      <w:r>
        <w:tab/>
      </w:r>
      <w:r>
        <w:tab/>
        <w:t>H</w:t>
      </w:r>
      <w:r>
        <w:br/>
        <w:t>Flexibility (ASTM D-522)</w:t>
      </w:r>
      <w:r>
        <w:tab/>
      </w:r>
      <w:r>
        <w:tab/>
      </w:r>
      <w:r>
        <w:tab/>
        <w:t>Pass 1/8-inch mandrel</w:t>
      </w:r>
      <w:r>
        <w:br/>
        <w:t>Salt spray (ASTM B117-85 [20])</w:t>
      </w:r>
      <w:r>
        <w:tab/>
      </w:r>
      <w:r>
        <w:tab/>
        <w:t>600 hours</w:t>
      </w:r>
      <w:r>
        <w:br/>
        <w:t>Color</w:t>
      </w:r>
      <w:r>
        <w:tab/>
      </w:r>
      <w:r>
        <w:tab/>
      </w:r>
      <w:r>
        <w:tab/>
      </w:r>
      <w:r>
        <w:tab/>
      </w:r>
      <w:r>
        <w:tab/>
      </w:r>
      <w:r w:rsidR="002D1B41">
        <w:tab/>
      </w:r>
      <w:r>
        <w:t>ANSI 61 gray</w:t>
      </w:r>
    </w:p>
    <w:p w14:paraId="4D8BACAC" w14:textId="77777777" w:rsidR="002D58A9" w:rsidRDefault="00A6582D" w:rsidP="002D1B41">
      <w:pPr>
        <w:pStyle w:val="Heading2"/>
      </w:pPr>
      <w:r>
        <w:br w:type="page"/>
      </w:r>
      <w:r w:rsidR="002D58A9">
        <w:lastRenderedPageBreak/>
        <w:t>Special switchgear configurations</w:t>
      </w:r>
    </w:p>
    <w:p w14:paraId="026C32F5" w14:textId="77777777" w:rsidR="002D58A9" w:rsidRDefault="002D58A9" w:rsidP="002D1B41">
      <w:pPr>
        <w:pStyle w:val="Heading3"/>
      </w:pPr>
      <w:r>
        <w:t>Duplex Switchgear Assembly</w:t>
      </w:r>
    </w:p>
    <w:p w14:paraId="0BEB86C5" w14:textId="77777777" w:rsidR="002D58A9" w:rsidRDefault="002D58A9" w:rsidP="002D1B41">
      <w:pPr>
        <w:pStyle w:val="Heading4"/>
      </w:pPr>
      <w:r>
        <w:t>Furnish, where shown on the drawings, a duplex switchgear assembly configuration consisting of two (2) load interrupter switches with common load side bus to feed one load circuit, which shall be fused or unfused as indicated on the drawings. Key interlocks shall be supplied to prevent paralleling the incoming sources, and to prevent opening the front door of each vertical section containing one of the two switches unless both switches are locked open</w:t>
      </w:r>
    </w:p>
    <w:p w14:paraId="659DFC06" w14:textId="77777777" w:rsidR="002D58A9" w:rsidRDefault="002D58A9" w:rsidP="002D1B41">
      <w:pPr>
        <w:pStyle w:val="Heading2"/>
      </w:pPr>
      <w:commentRangeStart w:id="52"/>
      <w:r>
        <w:t>Automatic Transfer Control – Two-Switch Automatic Transfer Control with Common Load Bus</w:t>
      </w:r>
    </w:p>
    <w:p w14:paraId="78DA5572" w14:textId="77777777" w:rsidR="002D58A9" w:rsidRDefault="002D58A9" w:rsidP="002D1B41">
      <w:pPr>
        <w:pStyle w:val="Heading3"/>
      </w:pPr>
      <w:r>
        <w:t>Furnish, where shown on the drawings, a switchgear assembly with microprocessor-based automatic transfer control system for two (2) main switches with a common load bus. The system shall consist of the two (2) switches with motor operators as herein specified, and an integrated microprocessor-based automatic transfer control system containing sensing devices, low voltage logic control, and auxiliary equipment, as indicated on the drawings and specified here. The automatic transfer control system, when placed in the “automatic” mode, shall automatically transfer the load bus circuit to the alternate or standby power source upon failure of the preferred normal source</w:t>
      </w:r>
    </w:p>
    <w:p w14:paraId="6B0D012E" w14:textId="77777777" w:rsidR="00A354F7" w:rsidRDefault="002D58A9" w:rsidP="002D1B41">
      <w:pPr>
        <w:pStyle w:val="Heading3"/>
      </w:pPr>
      <w:r>
        <w:t xml:space="preserve">The basic sequence of operation based upon two normally energized sources shall be as follows. </w:t>
      </w:r>
    </w:p>
    <w:p w14:paraId="6CF32AD5" w14:textId="77777777" w:rsidR="007B1CBD" w:rsidRDefault="002D58A9" w:rsidP="002D1B41">
      <w:pPr>
        <w:pStyle w:val="Heading4"/>
      </w:pPr>
      <w:r>
        <w:t xml:space="preserve">Normal operation shall be with the preferred source main switch closed and standby main switch open. </w:t>
      </w:r>
    </w:p>
    <w:p w14:paraId="47BF2796" w14:textId="77777777" w:rsidR="002D58A9" w:rsidRDefault="002D58A9" w:rsidP="002D1B41">
      <w:pPr>
        <w:pStyle w:val="Heading4"/>
      </w:pPr>
      <w:r>
        <w:t>Upon detection of an undervoltage to the line side of the preferred main switch and after a field adjustable time delay, that main switch shall open and after an additional field adjustable time delay, the standby switch shall close restoring power to the facility.</w:t>
      </w:r>
    </w:p>
    <w:p w14:paraId="0B5E893A" w14:textId="77777777" w:rsidR="002D58A9" w:rsidRDefault="002D58A9" w:rsidP="002D1B41">
      <w:pPr>
        <w:pStyle w:val="Heading4"/>
      </w:pPr>
      <w:r>
        <w:t>The system shall return to the normal preferred source in an open transition manner</w:t>
      </w:r>
      <w:r w:rsidR="007B1CBD">
        <w:t xml:space="preserve">.  </w:t>
      </w:r>
      <w:r>
        <w:t>Upon restoration of voltage to the line side of the preferred main switch and after a field adjustable time delay</w:t>
      </w:r>
      <w:r w:rsidR="007B1CBD">
        <w:t>,</w:t>
      </w:r>
      <w:r>
        <w:t xml:space="preserve"> the standby main switch shall open and after a field adjustable time delay the preferred main switch shall close</w:t>
      </w:r>
      <w:r w:rsidR="007B1CBD">
        <w:t>.</w:t>
      </w:r>
    </w:p>
    <w:p w14:paraId="44C3207B" w14:textId="77777777" w:rsidR="00A354F7" w:rsidRDefault="002D58A9" w:rsidP="002D1B41">
      <w:pPr>
        <w:pStyle w:val="Heading3"/>
      </w:pPr>
      <w:r>
        <w:t xml:space="preserve">The logic of the transfer shall function via a microprocessor controller equal to Eaton type </w:t>
      </w:r>
      <w:r w:rsidR="00A354F7">
        <w:t>ATC-600 with the following features</w:t>
      </w:r>
      <w:r>
        <w:t xml:space="preserve">. </w:t>
      </w:r>
    </w:p>
    <w:p w14:paraId="0CC1E12F" w14:textId="77777777" w:rsidR="00DE6F2F" w:rsidRDefault="002D58A9" w:rsidP="002D1B41">
      <w:pPr>
        <w:pStyle w:val="Heading4"/>
      </w:pPr>
      <w:r>
        <w:t xml:space="preserve">The set points shall be field adjustable without the use of special tools. </w:t>
      </w:r>
    </w:p>
    <w:p w14:paraId="04E87B08" w14:textId="77777777" w:rsidR="002D58A9" w:rsidRDefault="002D58A9" w:rsidP="002D1B41">
      <w:pPr>
        <w:pStyle w:val="Heading4"/>
      </w:pPr>
      <w:r>
        <w:t>LED lights shall be included on the controller to show:</w:t>
      </w:r>
    </w:p>
    <w:p w14:paraId="65C482CC" w14:textId="77777777" w:rsidR="002D58A9" w:rsidRDefault="002D58A9" w:rsidP="002D1B41">
      <w:pPr>
        <w:pStyle w:val="Heading5"/>
      </w:pPr>
      <w:r>
        <w:t>Normal Source Available</w:t>
      </w:r>
    </w:p>
    <w:p w14:paraId="3EDAC259" w14:textId="77777777" w:rsidR="002D58A9" w:rsidRDefault="002D58A9" w:rsidP="002D1B41">
      <w:pPr>
        <w:pStyle w:val="Heading5"/>
      </w:pPr>
      <w:r>
        <w:t>Standby  Source Available</w:t>
      </w:r>
    </w:p>
    <w:p w14:paraId="695E9BEF" w14:textId="77777777" w:rsidR="002D58A9" w:rsidRDefault="002D58A9" w:rsidP="002D1B41">
      <w:pPr>
        <w:pStyle w:val="Heading5"/>
      </w:pPr>
      <w:r>
        <w:t>Normal Source Connected</w:t>
      </w:r>
    </w:p>
    <w:p w14:paraId="6D91043A" w14:textId="77777777" w:rsidR="00BA52D8" w:rsidRDefault="002D58A9" w:rsidP="002D1B41">
      <w:pPr>
        <w:pStyle w:val="Heading5"/>
      </w:pPr>
      <w:r>
        <w:t>Standby Source Connected</w:t>
      </w:r>
    </w:p>
    <w:p w14:paraId="6F5C0E31" w14:textId="77777777" w:rsidR="0004156A" w:rsidRDefault="002D58A9" w:rsidP="002D1B41">
      <w:pPr>
        <w:pStyle w:val="Heading5"/>
      </w:pPr>
      <w:r>
        <w:t>Load Energized.</w:t>
      </w:r>
    </w:p>
    <w:p w14:paraId="39996802" w14:textId="77777777" w:rsidR="00BA52D8" w:rsidRDefault="00BA52D8" w:rsidP="00BA52D8">
      <w:pPr>
        <w:pStyle w:val="Level40"/>
        <w:numPr>
          <w:ilvl w:val="0"/>
          <w:numId w:val="0"/>
        </w:numPr>
        <w:tabs>
          <w:tab w:val="clear" w:pos="1440"/>
        </w:tabs>
        <w:ind w:left="1296"/>
      </w:pPr>
    </w:p>
    <w:p w14:paraId="4D37F875" w14:textId="77777777" w:rsidR="00EA2FE7" w:rsidRPr="005C3766" w:rsidRDefault="002D58A9" w:rsidP="002D1B41">
      <w:pPr>
        <w:pStyle w:val="Heading4"/>
      </w:pPr>
      <w:r w:rsidRPr="005C3766">
        <w:t>A digital readout shall display each option as it is functioning. Readouts shall display actual line-to-line voltage, line frequency and timers. When timers are functioning, the microprocessor shall display the timer counting down. All set points shall be re-</w:t>
      </w:r>
      <w:r w:rsidR="00EA2FE7" w:rsidRPr="005C3766">
        <w:t xml:space="preserve">programmable </w:t>
      </w:r>
      <w:r w:rsidRPr="005C3766">
        <w:t>from the front panel of the controller when it is in the program mode. In addition</w:t>
      </w:r>
      <w:r w:rsidR="00EA2FE7" w:rsidRPr="005C3766">
        <w:t>,</w:t>
      </w:r>
      <w:r w:rsidRPr="005C3766">
        <w:t xml:space="preserve"> the controller shall display date, time and reason of last 16 transfers; </w:t>
      </w:r>
      <w:smartTag w:uri="urn:schemas-microsoft-com:office:smarttags" w:element="place">
        <w:r w:rsidRPr="005C3766">
          <w:t>Normal</w:t>
        </w:r>
      </w:smartTag>
      <w:r w:rsidRPr="005C3766">
        <w:t xml:space="preserve"> source and standby source runtime/available time/connect time; Load Energized time and set points of timers, voltage pickup and dropout set points. </w:t>
      </w:r>
    </w:p>
    <w:p w14:paraId="77437146" w14:textId="77777777" w:rsidR="002D58A9" w:rsidRDefault="00EA2FE7" w:rsidP="002D1B41">
      <w:pPr>
        <w:pStyle w:val="Heading4"/>
      </w:pPr>
      <w:commentRangeStart w:id="53"/>
      <w:r>
        <w:lastRenderedPageBreak/>
        <w:t xml:space="preserve">The </w:t>
      </w:r>
      <w:r w:rsidR="00593418">
        <w:t xml:space="preserve">controller shall be equipped with a communications card which will allow it to communicate over the Eaton Power </w:t>
      </w:r>
      <w:proofErr w:type="spellStart"/>
      <w:r w:rsidR="00593418">
        <w:t>Xpert</w:t>
      </w:r>
      <w:proofErr w:type="spellEnd"/>
      <w:r w:rsidR="00593418">
        <w:t xml:space="preserve"> Architecture.  A</w:t>
      </w:r>
      <w:r w:rsidR="002D58A9" w:rsidRPr="00EA2FE7">
        <w:t>ll values and historical data that are displayed locally</w:t>
      </w:r>
      <w:r w:rsidR="00593418">
        <w:t xml:space="preserve"> shall be available via communications.</w:t>
      </w:r>
      <w:commentRangeEnd w:id="53"/>
      <w:r w:rsidR="00D5130C">
        <w:rPr>
          <w:rStyle w:val="CommentReference"/>
        </w:rPr>
        <w:commentReference w:id="53"/>
      </w:r>
    </w:p>
    <w:p w14:paraId="715D8349" w14:textId="77777777" w:rsidR="002D58A9" w:rsidRDefault="002D58A9" w:rsidP="002D1B41">
      <w:pPr>
        <w:pStyle w:val="Heading4"/>
      </w:pPr>
      <w:r>
        <w:t>The transfer system shall include the following</w:t>
      </w:r>
      <w:r w:rsidR="007B1CBD">
        <w:t xml:space="preserve"> additional features</w:t>
      </w:r>
      <w:r>
        <w:t>:</w:t>
      </w:r>
    </w:p>
    <w:p w14:paraId="2B828746" w14:textId="77777777" w:rsidR="002D58A9" w:rsidRDefault="002D58A9" w:rsidP="002D1B41">
      <w:pPr>
        <w:pStyle w:val="Heading5"/>
      </w:pPr>
      <w:r>
        <w:t>A time delay transfer from the normal power source to the standby power source and from the standby power source to the normal source, forcing a neutral position to ensure the load voltage has decayed before reconnecting to the source from which the load is to be fed (0 seconds to 30 minutes)</w:t>
      </w:r>
    </w:p>
    <w:p w14:paraId="498C56BB" w14:textId="77777777" w:rsidR="002D58A9" w:rsidRDefault="002D58A9" w:rsidP="002D1B41">
      <w:pPr>
        <w:pStyle w:val="Heading5"/>
      </w:pPr>
      <w:r>
        <w:t>A time delay to override a momentary power outage or voltage fluctuation (0 seconds to 120 seconds)</w:t>
      </w:r>
    </w:p>
    <w:p w14:paraId="27E816A8" w14:textId="77777777" w:rsidR="002D58A9" w:rsidRDefault="002D58A9" w:rsidP="002D1B41">
      <w:pPr>
        <w:pStyle w:val="Heading5"/>
      </w:pPr>
      <w:r>
        <w:t>A Form C relay contact that changes state when the power is available on the normal source</w:t>
      </w:r>
    </w:p>
    <w:p w14:paraId="0DB9F2E4" w14:textId="77777777" w:rsidR="002D58A9" w:rsidRDefault="002D58A9" w:rsidP="002D1B41">
      <w:pPr>
        <w:pStyle w:val="Heading5"/>
      </w:pPr>
      <w:r>
        <w:t>A Form C relay contact that changes state when the power is available on the standby source</w:t>
      </w:r>
    </w:p>
    <w:p w14:paraId="31A7CFB9" w14:textId="77777777" w:rsidR="002D58A9" w:rsidRDefault="002D58A9" w:rsidP="002D1B41">
      <w:pPr>
        <w:pStyle w:val="Heading5"/>
      </w:pPr>
      <w:r>
        <w:t>Complete interlocking to prevent both switches from closing when the system is in either the manual or automatic mode.</w:t>
      </w:r>
    </w:p>
    <w:p w14:paraId="0DD8BD35" w14:textId="77777777" w:rsidR="002D58A9" w:rsidRDefault="002D58A9" w:rsidP="002D1B41">
      <w:pPr>
        <w:pStyle w:val="Heading5"/>
      </w:pPr>
      <w:r>
        <w:t>A preferred source selection (Source 1 or Source 2, or none).</w:t>
      </w:r>
    </w:p>
    <w:p w14:paraId="4EDF5B4B" w14:textId="77777777" w:rsidR="002D58A9" w:rsidRDefault="002D58A9" w:rsidP="002D1B41">
      <w:pPr>
        <w:pStyle w:val="Heading5"/>
      </w:pPr>
      <w:r>
        <w:t>Two (2) sets of three-phase “line side” voltage transformers (open delta for 5 kV or 15 kV) with primary fuses and secondary supplementary protectors to provide both sensing and control power</w:t>
      </w:r>
    </w:p>
    <w:p w14:paraId="69BE1932" w14:textId="77777777" w:rsidR="002D58A9" w:rsidRDefault="002D58A9" w:rsidP="002D1B41">
      <w:pPr>
        <w:pStyle w:val="Heading5"/>
      </w:pPr>
      <w:r>
        <w:t>One selector switch with automatic and manual positions</w:t>
      </w:r>
    </w:p>
    <w:p w14:paraId="3CD981E9" w14:textId="77777777" w:rsidR="002D58A9" w:rsidRDefault="002D58A9" w:rsidP="002D1B41">
      <w:pPr>
        <w:pStyle w:val="Heading5"/>
      </w:pPr>
      <w:r>
        <w:t>One (1) open-close control switch for manual electrical operation of each controlled switch</w:t>
      </w:r>
    </w:p>
    <w:p w14:paraId="7F598CF3" w14:textId="77777777" w:rsidR="002D58A9" w:rsidRDefault="002D58A9" w:rsidP="002D1B41">
      <w:pPr>
        <w:pStyle w:val="Heading5"/>
      </w:pPr>
      <w:r>
        <w:t>One (1) pushbutton to initiate manual retransfer to preferred source when the IQ Transfer Controller is functioning automatically and programmed to “Hold” after transfer.</w:t>
      </w:r>
      <w:commentRangeEnd w:id="52"/>
      <w:r w:rsidR="00D5130C">
        <w:rPr>
          <w:rStyle w:val="CommentReference"/>
        </w:rPr>
        <w:commentReference w:id="52"/>
      </w:r>
    </w:p>
    <w:p w14:paraId="29814728" w14:textId="77777777" w:rsidR="002D58A9" w:rsidRDefault="002D58A9" w:rsidP="002D1B41">
      <w:pPr>
        <w:pStyle w:val="Heading1"/>
      </w:pPr>
      <w:r>
        <w:t>execution</w:t>
      </w:r>
    </w:p>
    <w:p w14:paraId="5F938D31" w14:textId="77777777" w:rsidR="002D58A9" w:rsidRDefault="000514F1" w:rsidP="002D1B41">
      <w:pPr>
        <w:pStyle w:val="Heading2"/>
      </w:pPr>
      <w:r>
        <w:t>F</w:t>
      </w:r>
      <w:r w:rsidR="002D58A9">
        <w:t>actory Testing</w:t>
      </w:r>
    </w:p>
    <w:p w14:paraId="3A9C6B77" w14:textId="77777777" w:rsidR="002D58A9" w:rsidRDefault="002D58A9" w:rsidP="002D1B41">
      <w:pPr>
        <w:pStyle w:val="Heading3"/>
      </w:pPr>
      <w:r>
        <w:t>Standard factory tests shall be performed on the equipment under this section. All tests shall be in accordance with the latest version of ANSI and NEMA standards.</w:t>
      </w:r>
    </w:p>
    <w:p w14:paraId="1DD385D4" w14:textId="77777777" w:rsidR="00184B3D" w:rsidRDefault="002D58A9" w:rsidP="002D1B41">
      <w:pPr>
        <w:pStyle w:val="Heading3"/>
      </w:pPr>
      <w:commentRangeStart w:id="54"/>
      <w:r>
        <w:t>Factory tests as outlined above shall be witnessed by the owner’s representative.</w:t>
      </w:r>
    </w:p>
    <w:p w14:paraId="56C1E870" w14:textId="77777777" w:rsidR="004C52A7" w:rsidRDefault="002D58A9" w:rsidP="002D1B41">
      <w:pPr>
        <w:pStyle w:val="Heading4"/>
      </w:pPr>
      <w:r>
        <w:t>The manufacturer shall notify the owner two (2) weeks prior to the date the tests are to be performed</w:t>
      </w:r>
    </w:p>
    <w:p w14:paraId="67FEE308" w14:textId="77777777" w:rsidR="007B1CBD" w:rsidRDefault="002D58A9" w:rsidP="002D1B41">
      <w:pPr>
        <w:pStyle w:val="Heading4"/>
      </w:pPr>
      <w:r>
        <w:t>The manufacturer shall include the cost of transportation and lodging for up to three (3) owner’s representatives. The cost of meals and incidental expenses shall be the owner’s responsibility</w:t>
      </w:r>
      <w:commentRangeEnd w:id="54"/>
      <w:r w:rsidR="00D5130C">
        <w:rPr>
          <w:rStyle w:val="CommentReference"/>
        </w:rPr>
        <w:commentReference w:id="54"/>
      </w:r>
    </w:p>
    <w:p w14:paraId="38589BA6" w14:textId="77777777" w:rsidR="002D58A9" w:rsidRDefault="002D58A9" w:rsidP="002D1B41">
      <w:pPr>
        <w:pStyle w:val="Heading3"/>
      </w:pPr>
      <w:r>
        <w:t>The manufacturer shall provide three (3) certified copies of factory test reports.</w:t>
      </w:r>
    </w:p>
    <w:p w14:paraId="3A57FECE" w14:textId="77777777" w:rsidR="002D58A9" w:rsidRDefault="002D58A9" w:rsidP="002D1B41">
      <w:pPr>
        <w:pStyle w:val="Heading2"/>
      </w:pPr>
      <w:r>
        <w:t>Field Quality Control</w:t>
      </w:r>
    </w:p>
    <w:p w14:paraId="5CD6F3F5" w14:textId="77777777" w:rsidR="004C52A7" w:rsidRPr="00DB6D8E" w:rsidRDefault="002D58A9" w:rsidP="002D1B41">
      <w:pPr>
        <w:pStyle w:val="Heading3"/>
      </w:pPr>
      <w:r w:rsidRPr="00DB6D8E">
        <w:t>Provide the services of a qualified factory-trained manufacturer’s representative to assist the Contractor in installation and startup of the equipment specified under this section for a period of</w:t>
      </w:r>
      <w:r w:rsidR="00D5130C">
        <w:t xml:space="preserve"> </w:t>
      </w:r>
      <w:commentRangeStart w:id="55"/>
      <w:r w:rsidR="00D5130C">
        <w:t>_</w:t>
      </w:r>
      <w:r w:rsidRPr="0088576D">
        <w:rPr>
          <w:u w:val="single"/>
        </w:rPr>
        <w:tab/>
      </w:r>
      <w:r w:rsidRPr="0088576D">
        <w:rPr>
          <w:u w:val="single"/>
        </w:rPr>
        <w:tab/>
      </w:r>
      <w:commentRangeEnd w:id="55"/>
      <w:r w:rsidR="00D5130C">
        <w:rPr>
          <w:rStyle w:val="CommentReference"/>
        </w:rPr>
        <w:commentReference w:id="55"/>
      </w:r>
      <w:r w:rsidRPr="00DB6D8E">
        <w:t xml:space="preserve"> working days. The manufacturer’s representative shall provide technical direction and assistance to the Contractor in general assembly of the equipment, connections and adjustments, and testing of the </w:t>
      </w:r>
      <w:r w:rsidR="004C52A7" w:rsidRPr="00DB6D8E">
        <w:t>a</w:t>
      </w:r>
      <w:r w:rsidRPr="00DB6D8E">
        <w:t>ssembly and components contained therein.</w:t>
      </w:r>
    </w:p>
    <w:p w14:paraId="3D59F703" w14:textId="77777777" w:rsidR="002D58A9" w:rsidRPr="00DB6D8E" w:rsidRDefault="002D58A9" w:rsidP="002D1B41">
      <w:pPr>
        <w:pStyle w:val="Heading3"/>
      </w:pPr>
      <w:r w:rsidRPr="00DB6D8E">
        <w:lastRenderedPageBreak/>
        <w:t xml:space="preserve">The Contractor shall provide three (3) copies of the manufacturer’s field </w:t>
      </w:r>
      <w:r w:rsidRPr="00DB6D8E">
        <w:br/>
        <w:t>startup report.</w:t>
      </w:r>
    </w:p>
    <w:p w14:paraId="3F661557" w14:textId="77777777" w:rsidR="003832DB" w:rsidRDefault="002D58A9" w:rsidP="002D1B41">
      <w:pPr>
        <w:pStyle w:val="Heading2"/>
      </w:pPr>
      <w:r>
        <w:t>Manufacturer’s Certification</w:t>
      </w:r>
    </w:p>
    <w:p w14:paraId="4A4D8FFC" w14:textId="77777777" w:rsidR="002D58A9" w:rsidRDefault="002D58A9" w:rsidP="002D1B41">
      <w:pPr>
        <w:pStyle w:val="Heading3"/>
      </w:pPr>
      <w:r>
        <w:t>The Contractor shall provide a qualified factory-trained manufacturer’s representative shall certify in writing that the equipment has been installed, adjusted and tested in accordance with the manufacturer’s recommendations.</w:t>
      </w:r>
    </w:p>
    <w:p w14:paraId="1C99872C" w14:textId="77777777" w:rsidR="002D58A9" w:rsidRDefault="002D58A9" w:rsidP="002D1B41">
      <w:pPr>
        <w:pStyle w:val="Heading3"/>
      </w:pPr>
      <w:r>
        <w:t>The Contractor shall provide three (3) copies of the manufacturer’s representative’s certification.</w:t>
      </w:r>
    </w:p>
    <w:p w14:paraId="48E3678B" w14:textId="77777777" w:rsidR="002D58A9" w:rsidRDefault="002D58A9" w:rsidP="002D1B41">
      <w:pPr>
        <w:pStyle w:val="Heading2"/>
      </w:pPr>
      <w:r>
        <w:t>Training</w:t>
      </w:r>
    </w:p>
    <w:p w14:paraId="5708210D" w14:textId="77777777" w:rsidR="002D58A9" w:rsidRPr="00DB6D8E" w:rsidRDefault="002D58A9" w:rsidP="002D1B41">
      <w:pPr>
        <w:pStyle w:val="Heading3"/>
      </w:pPr>
      <w:r w:rsidRPr="00DB6D8E">
        <w:t xml:space="preserve">The Contractor shall provide a training session for up to five (5) owner’s representatives for </w:t>
      </w:r>
      <w:commentRangeStart w:id="56"/>
      <w:r w:rsidRPr="00DB6D8E">
        <w:rPr>
          <w:u w:val="single"/>
        </w:rPr>
        <w:tab/>
      </w:r>
      <w:r w:rsidRPr="00DB6D8E">
        <w:rPr>
          <w:u w:val="single"/>
        </w:rPr>
        <w:tab/>
      </w:r>
      <w:commentRangeEnd w:id="56"/>
      <w:r w:rsidR="00D5130C">
        <w:rPr>
          <w:rStyle w:val="CommentReference"/>
        </w:rPr>
        <w:commentReference w:id="56"/>
      </w:r>
      <w:r w:rsidRPr="00DB6D8E">
        <w:t xml:space="preserve"> normal workdays at a job site location determined by the owner.</w:t>
      </w:r>
    </w:p>
    <w:p w14:paraId="6DE8DC97" w14:textId="77777777" w:rsidR="002D58A9" w:rsidRPr="00DB6D8E" w:rsidRDefault="002D58A9" w:rsidP="002D1B41">
      <w:pPr>
        <w:pStyle w:val="Heading3"/>
      </w:pPr>
      <w:r w:rsidRPr="00DB6D8E">
        <w:t>The training session shall be conducted by a manufacturer’s qualified representative and consist of instruction on the assembly, switches and major components.</w:t>
      </w:r>
    </w:p>
    <w:p w14:paraId="19638A23" w14:textId="77777777" w:rsidR="002D58A9" w:rsidRDefault="002D58A9" w:rsidP="002D1B41">
      <w:pPr>
        <w:pStyle w:val="Heading2"/>
      </w:pPr>
      <w:r>
        <w:t>Installation</w:t>
      </w:r>
    </w:p>
    <w:p w14:paraId="1AB72F2B" w14:textId="77777777" w:rsidR="002D58A9" w:rsidRPr="00DB6D8E" w:rsidRDefault="002D58A9" w:rsidP="002D1B41">
      <w:pPr>
        <w:pStyle w:val="Heading3"/>
      </w:pPr>
      <w:r w:rsidRPr="00DB6D8E">
        <w:t>The Contractors shall install all equipment per the manufacturer’s recommendations and the contract drawings.</w:t>
      </w:r>
    </w:p>
    <w:p w14:paraId="00993EEB" w14:textId="77777777" w:rsidR="002D58A9" w:rsidRPr="00DB6D8E" w:rsidRDefault="002D58A9" w:rsidP="002D1B41">
      <w:pPr>
        <w:pStyle w:val="Heading3"/>
      </w:pPr>
      <w:r w:rsidRPr="00DB6D8E">
        <w:t>All necessary hardware to secure the assembly in place shall be provided by the Contractor.</w:t>
      </w:r>
    </w:p>
    <w:p w14:paraId="120F7CFD" w14:textId="77777777" w:rsidR="002D58A9" w:rsidRDefault="002D58A9" w:rsidP="002D1B41">
      <w:pPr>
        <w:pStyle w:val="Heading2"/>
      </w:pPr>
      <w:r>
        <w:t>Field Adjustments</w:t>
      </w:r>
    </w:p>
    <w:p w14:paraId="773AB18D" w14:textId="77777777" w:rsidR="002D58A9" w:rsidRDefault="002D58A9" w:rsidP="002D1B41">
      <w:pPr>
        <w:pStyle w:val="Heading2"/>
      </w:pPr>
      <w:r>
        <w:t>Field Testing</w:t>
      </w:r>
    </w:p>
    <w:sectPr w:rsidR="002D58A9" w:rsidSect="002D1B41">
      <w:headerReference w:type="default" r:id="rId16"/>
      <w:footerReference w:type="default" r:id="rId17"/>
      <w:pgSz w:w="12240" w:h="15840" w:code="1"/>
      <w:pgMar w:top="720" w:right="720" w:bottom="1080" w:left="72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ote to Specwriter" w:date="2019-06-24T08:39:00Z" w:initials="E">
    <w:p w14:paraId="605D2C81" w14:textId="77777777" w:rsidR="00581AAA" w:rsidRDefault="00581AAA" w:rsidP="00581AAA">
      <w:pPr>
        <w:pStyle w:val="CommentText"/>
        <w:rPr>
          <w:sz w:val="20"/>
        </w:rPr>
      </w:pPr>
      <w:r>
        <w:rPr>
          <w:rStyle w:val="CommentReference"/>
          <w:sz w:val="18"/>
          <w:szCs w:val="18"/>
        </w:rPr>
        <w:annotationRef/>
      </w:r>
      <w:r>
        <w:rPr>
          <w:sz w:val="18"/>
          <w:szCs w:val="18"/>
        </w:rPr>
        <w:t>Delete</w:t>
      </w:r>
      <w:r>
        <w:t xml:space="preserve"> this text before printing or copying</w:t>
      </w:r>
    </w:p>
  </w:comment>
  <w:comment w:id="3" w:author="Note to Specwriter" w:date="2019-12-12T08:20:00Z" w:initials="E">
    <w:p w14:paraId="718131BE" w14:textId="77777777" w:rsidR="00581AAA" w:rsidRDefault="00581AAA">
      <w:pPr>
        <w:pStyle w:val="CommentText"/>
      </w:pPr>
      <w:r>
        <w:rPr>
          <w:rStyle w:val="CommentReference"/>
        </w:rPr>
        <w:annotationRef/>
      </w:r>
      <w:r>
        <w:t xml:space="preserve">Optional.  Delete if seismic testing is not required. </w:t>
      </w:r>
    </w:p>
  </w:comment>
  <w:comment w:id="4" w:author="Note to Specwriter" w:date="2019-12-12T08:21:00Z" w:initials="E">
    <w:p w14:paraId="045E40E9" w14:textId="77777777" w:rsidR="00581AAA" w:rsidRPr="007B7B38" w:rsidRDefault="00581AAA" w:rsidP="00581AAA">
      <w:r>
        <w:rPr>
          <w:rStyle w:val="CommentReference"/>
        </w:rPr>
        <w:annotationRef/>
      </w:r>
      <w:r w:rsidRPr="007B7B38">
        <w:t>List additional approved manufacturers if any.</w:t>
      </w:r>
    </w:p>
    <w:p w14:paraId="2EECD9ED" w14:textId="77777777" w:rsidR="00581AAA" w:rsidRDefault="00581AAA">
      <w:pPr>
        <w:pStyle w:val="CommentText"/>
      </w:pPr>
      <w:r>
        <w:rPr>
          <w:rStyle w:val="CommentReference"/>
        </w:rPr>
        <w:t xml:space="preserve"> </w:t>
      </w:r>
      <w:r>
        <w:t xml:space="preserve"> </w:t>
      </w:r>
    </w:p>
  </w:comment>
  <w:comment w:id="5" w:author="Note to Specwriter" w:date="2019-12-12T08:35:00Z" w:initials="E">
    <w:p w14:paraId="4F71242D" w14:textId="77777777" w:rsidR="00581AAA" w:rsidRDefault="00581AAA">
      <w:pPr>
        <w:pStyle w:val="CommentText"/>
      </w:pPr>
      <w:r>
        <w:rPr>
          <w:rStyle w:val="CommentReference"/>
        </w:rPr>
        <w:annotationRef/>
      </w:r>
      <w:r>
        <w:t xml:space="preserve">Enter value. </w:t>
      </w:r>
    </w:p>
  </w:comment>
  <w:comment w:id="6" w:author="Note to Specwriter" w:date="2019-12-12T08:35:00Z" w:initials="E">
    <w:p w14:paraId="4285AC56" w14:textId="77777777" w:rsidR="00581AAA" w:rsidRPr="008D7C7D" w:rsidRDefault="00581AAA" w:rsidP="00581AAA">
      <w:r>
        <w:rPr>
          <w:rStyle w:val="CommentReference"/>
        </w:rPr>
        <w:annotationRef/>
      </w:r>
      <w:r w:rsidRPr="008D7C7D">
        <w:t>Select one.</w:t>
      </w:r>
    </w:p>
    <w:p w14:paraId="1D313EDA" w14:textId="77777777" w:rsidR="00581AAA" w:rsidRDefault="00581AAA">
      <w:pPr>
        <w:pStyle w:val="CommentText"/>
      </w:pPr>
      <w:r>
        <w:t xml:space="preserve"> </w:t>
      </w:r>
    </w:p>
  </w:comment>
  <w:comment w:id="7" w:author="Note to Specwriter" w:date="2019-12-12T08:35:00Z" w:initials="E">
    <w:p w14:paraId="05450259" w14:textId="77777777" w:rsidR="00581AAA" w:rsidRPr="008D7C7D" w:rsidRDefault="00581AAA" w:rsidP="00581AAA">
      <w:r>
        <w:rPr>
          <w:rStyle w:val="CommentReference"/>
        </w:rPr>
        <w:annotationRef/>
      </w:r>
      <w:r w:rsidRPr="008D7C7D">
        <w:t>Select one.</w:t>
      </w:r>
    </w:p>
    <w:p w14:paraId="4377B8F1" w14:textId="77777777" w:rsidR="00581AAA" w:rsidRDefault="00581AAA">
      <w:pPr>
        <w:pStyle w:val="CommentText"/>
      </w:pPr>
      <w:r>
        <w:t xml:space="preserve"> </w:t>
      </w:r>
    </w:p>
  </w:comment>
  <w:comment w:id="8" w:author="Note to Specwriter" w:date="2019-12-12T08:35:00Z" w:initials="E">
    <w:p w14:paraId="62FEE09F" w14:textId="77777777" w:rsidR="00581AAA" w:rsidRPr="008D7C7D" w:rsidRDefault="00581AAA" w:rsidP="00581AAA">
      <w:r>
        <w:rPr>
          <w:rStyle w:val="CommentReference"/>
        </w:rPr>
        <w:annotationRef/>
      </w:r>
      <w:r w:rsidRPr="008D7C7D">
        <w:t>Select one.</w:t>
      </w:r>
    </w:p>
    <w:p w14:paraId="66FC2341" w14:textId="77777777" w:rsidR="00581AAA" w:rsidRDefault="00581AAA">
      <w:pPr>
        <w:pStyle w:val="CommentText"/>
      </w:pPr>
      <w:r>
        <w:t xml:space="preserve"> </w:t>
      </w:r>
    </w:p>
  </w:comment>
  <w:comment w:id="9" w:author="Note to Specwriter" w:date="2019-12-12T08:35:00Z" w:initials="E">
    <w:p w14:paraId="71E1593D" w14:textId="77777777" w:rsidR="00581AAA" w:rsidRPr="008D7C7D" w:rsidRDefault="00581AAA" w:rsidP="00581AAA">
      <w:r>
        <w:rPr>
          <w:rStyle w:val="CommentReference"/>
        </w:rPr>
        <w:annotationRef/>
      </w:r>
      <w:r w:rsidRPr="008D7C7D">
        <w:t>Select one.</w:t>
      </w:r>
    </w:p>
    <w:p w14:paraId="6D297730" w14:textId="77777777" w:rsidR="00581AAA" w:rsidRDefault="00581AAA">
      <w:pPr>
        <w:pStyle w:val="CommentText"/>
      </w:pPr>
      <w:r>
        <w:t xml:space="preserve"> </w:t>
      </w:r>
    </w:p>
  </w:comment>
  <w:comment w:id="10" w:author="Note to Specwriter" w:date="2019-12-12T08:36:00Z" w:initials="E">
    <w:p w14:paraId="6ACE5A5B" w14:textId="77777777" w:rsidR="00581AAA" w:rsidRPr="008D7C7D" w:rsidRDefault="00581AAA" w:rsidP="00581AAA">
      <w:r>
        <w:rPr>
          <w:rStyle w:val="CommentReference"/>
        </w:rPr>
        <w:annotationRef/>
      </w:r>
      <w:r w:rsidRPr="008D7C7D">
        <w:t>Select one.</w:t>
      </w:r>
    </w:p>
    <w:p w14:paraId="096D40E2" w14:textId="77777777" w:rsidR="00581AAA" w:rsidRDefault="00581AAA">
      <w:pPr>
        <w:pStyle w:val="CommentText"/>
      </w:pPr>
      <w:r>
        <w:t xml:space="preserve"> </w:t>
      </w:r>
    </w:p>
  </w:comment>
  <w:comment w:id="11" w:author="Note to Specwriter" w:date="2019-12-12T08:36:00Z" w:initials="E">
    <w:p w14:paraId="3F5EE043" w14:textId="77777777" w:rsidR="00581AAA" w:rsidRDefault="00581AAA">
      <w:pPr>
        <w:pStyle w:val="CommentText"/>
      </w:pPr>
      <w:r>
        <w:rPr>
          <w:rStyle w:val="CommentReference"/>
        </w:rPr>
        <w:annotationRef/>
      </w:r>
      <w:r>
        <w:t xml:space="preserve">Information for Specwriter reference only.  Delete text prior to copying or printing. </w:t>
      </w:r>
    </w:p>
  </w:comment>
  <w:comment w:id="12" w:author="Note to Specwriter" w:date="2019-12-12T08:36:00Z" w:initials="E">
    <w:p w14:paraId="35CE5317" w14:textId="77777777" w:rsidR="00581AAA" w:rsidRDefault="00581AAA">
      <w:pPr>
        <w:pStyle w:val="CommentText"/>
      </w:pPr>
      <w:r>
        <w:rPr>
          <w:rStyle w:val="CommentReference"/>
        </w:rPr>
        <w:annotationRef/>
      </w:r>
      <w:r>
        <w:t xml:space="preserve">Enter value. </w:t>
      </w:r>
    </w:p>
  </w:comment>
  <w:comment w:id="13" w:author="Note to Specwriter" w:date="2019-12-12T08:36:00Z" w:initials="E">
    <w:p w14:paraId="475670A6" w14:textId="77777777" w:rsidR="00581AAA" w:rsidRDefault="00581AAA">
      <w:pPr>
        <w:pStyle w:val="CommentText"/>
      </w:pPr>
      <w:r>
        <w:rPr>
          <w:rStyle w:val="CommentReference"/>
        </w:rPr>
        <w:annotationRef/>
      </w:r>
      <w:r>
        <w:t xml:space="preserve">Enter value. </w:t>
      </w:r>
    </w:p>
  </w:comment>
  <w:comment w:id="14" w:author="Note to Specwriter" w:date="2019-12-12T08:36:00Z" w:initials="E">
    <w:p w14:paraId="5A2C5B3B" w14:textId="77777777" w:rsidR="00581AAA" w:rsidRDefault="00581AAA">
      <w:pPr>
        <w:pStyle w:val="CommentText"/>
      </w:pPr>
      <w:r>
        <w:rPr>
          <w:rStyle w:val="CommentReference"/>
        </w:rPr>
        <w:annotationRef/>
      </w:r>
      <w:r>
        <w:t xml:space="preserve">Enter value. </w:t>
      </w:r>
    </w:p>
  </w:comment>
  <w:comment w:id="15" w:author="Note to Specwriter" w:date="2019-12-12T08:37:00Z" w:initials="E">
    <w:p w14:paraId="72B4D8D9" w14:textId="77777777" w:rsidR="00581AAA" w:rsidRDefault="00581AAA">
      <w:pPr>
        <w:pStyle w:val="CommentText"/>
      </w:pPr>
      <w:r>
        <w:rPr>
          <w:rStyle w:val="CommentReference"/>
        </w:rPr>
        <w:annotationRef/>
      </w:r>
      <w:r>
        <w:t xml:space="preserve">Enter value. </w:t>
      </w:r>
    </w:p>
  </w:comment>
  <w:comment w:id="16" w:author="Note to Specwriter" w:date="2019-12-12T08:37:00Z" w:initials="E">
    <w:p w14:paraId="1EEFE4AF" w14:textId="77777777" w:rsidR="00581AAA" w:rsidRDefault="00581AAA">
      <w:pPr>
        <w:pStyle w:val="CommentText"/>
      </w:pPr>
      <w:r>
        <w:rPr>
          <w:rStyle w:val="CommentReference"/>
        </w:rPr>
        <w:annotationRef/>
      </w:r>
      <w:r>
        <w:t xml:space="preserve">Enter value. </w:t>
      </w:r>
    </w:p>
  </w:comment>
  <w:comment w:id="17" w:author="Note to Specwriter" w:date="2019-12-12T08:37:00Z" w:initials="E">
    <w:p w14:paraId="7424DE1F" w14:textId="77777777" w:rsidR="00581AAA" w:rsidRDefault="00581AAA">
      <w:pPr>
        <w:pStyle w:val="CommentText"/>
      </w:pPr>
      <w:r>
        <w:rPr>
          <w:rStyle w:val="CommentReference"/>
        </w:rPr>
        <w:annotationRef/>
      </w:r>
      <w:r>
        <w:t xml:space="preserve">Enter value. </w:t>
      </w:r>
    </w:p>
  </w:comment>
  <w:comment w:id="18" w:author="Note to Specwriter" w:date="2019-12-12T08:37:00Z" w:initials="E">
    <w:p w14:paraId="456A2F37" w14:textId="77777777" w:rsidR="00581AAA" w:rsidRDefault="00581AAA">
      <w:pPr>
        <w:pStyle w:val="CommentText"/>
      </w:pPr>
      <w:r>
        <w:rPr>
          <w:rStyle w:val="CommentReference"/>
        </w:rPr>
        <w:annotationRef/>
      </w:r>
      <w:r>
        <w:t xml:space="preserve">Enter value. </w:t>
      </w:r>
    </w:p>
  </w:comment>
  <w:comment w:id="19" w:author="Note to Specwriter" w:date="2019-12-12T08:37:00Z" w:initials="E">
    <w:p w14:paraId="15A236D0" w14:textId="77777777" w:rsidR="00581AAA" w:rsidRDefault="00581AAA">
      <w:pPr>
        <w:pStyle w:val="CommentText"/>
      </w:pPr>
      <w:r>
        <w:rPr>
          <w:rStyle w:val="CommentReference"/>
        </w:rPr>
        <w:annotationRef/>
      </w:r>
      <w:r>
        <w:t xml:space="preserve">Enter value. </w:t>
      </w:r>
    </w:p>
  </w:comment>
  <w:comment w:id="21" w:author="Note to Specwriter" w:date="2019-12-12T08:37:00Z" w:initials="E">
    <w:p w14:paraId="0B1D7746" w14:textId="77777777" w:rsidR="00581AAA" w:rsidRDefault="00581AAA">
      <w:pPr>
        <w:pStyle w:val="CommentText"/>
      </w:pPr>
      <w:r>
        <w:rPr>
          <w:rStyle w:val="CommentReference"/>
        </w:rPr>
        <w:annotationRef/>
      </w:r>
      <w:r>
        <w:t xml:space="preserve">Enter value. </w:t>
      </w:r>
    </w:p>
  </w:comment>
  <w:comment w:id="20" w:author="Note to Specwriter" w:date="2019-12-12T08:37:00Z" w:initials="E">
    <w:p w14:paraId="04756444" w14:textId="77777777" w:rsidR="00581AAA" w:rsidRDefault="00581AAA">
      <w:pPr>
        <w:pStyle w:val="CommentText"/>
      </w:pPr>
      <w:r>
        <w:rPr>
          <w:rStyle w:val="CommentReference"/>
        </w:rPr>
        <w:annotationRef/>
      </w:r>
      <w:r>
        <w:t xml:space="preserve">Enter value. </w:t>
      </w:r>
    </w:p>
  </w:comment>
  <w:comment w:id="22" w:author="Note to Specwriter" w:date="2019-12-12T08:38:00Z" w:initials="E">
    <w:p w14:paraId="26944225" w14:textId="77777777" w:rsidR="00581AAA" w:rsidRDefault="00581AAA">
      <w:pPr>
        <w:pStyle w:val="CommentText"/>
      </w:pPr>
      <w:r>
        <w:rPr>
          <w:rStyle w:val="CommentReference"/>
        </w:rPr>
        <w:annotationRef/>
      </w:r>
      <w:r>
        <w:t xml:space="preserve">Enter value. </w:t>
      </w:r>
    </w:p>
  </w:comment>
  <w:comment w:id="23" w:author="Note to Specwriter" w:date="2019-12-12T08:38:00Z" w:initials="E">
    <w:p w14:paraId="20BA5D2F" w14:textId="77777777" w:rsidR="00581AAA" w:rsidRDefault="00581AAA">
      <w:pPr>
        <w:pStyle w:val="CommentText"/>
      </w:pPr>
      <w:r>
        <w:rPr>
          <w:rStyle w:val="CommentReference"/>
        </w:rPr>
        <w:annotationRef/>
      </w:r>
      <w:r>
        <w:t xml:space="preserve">Enter value. </w:t>
      </w:r>
    </w:p>
  </w:comment>
  <w:comment w:id="24" w:author="Note to Specwriter" w:date="2019-12-12T08:38:00Z" w:initials="E">
    <w:p w14:paraId="2895A273" w14:textId="77777777" w:rsidR="00581AAA" w:rsidRDefault="00581AAA">
      <w:pPr>
        <w:pStyle w:val="CommentText"/>
      </w:pPr>
      <w:r>
        <w:rPr>
          <w:rStyle w:val="CommentReference"/>
        </w:rPr>
        <w:annotationRef/>
      </w:r>
      <w:r>
        <w:t xml:space="preserve">Enter value. </w:t>
      </w:r>
    </w:p>
  </w:comment>
  <w:comment w:id="25" w:author="Note to Specwriter" w:date="2019-12-12T08:38:00Z" w:initials="E">
    <w:p w14:paraId="0F85EF78" w14:textId="77777777" w:rsidR="00581AAA" w:rsidRDefault="00581AAA">
      <w:pPr>
        <w:pStyle w:val="CommentText"/>
      </w:pPr>
      <w:r>
        <w:rPr>
          <w:rStyle w:val="CommentReference"/>
        </w:rPr>
        <w:annotationRef/>
      </w:r>
      <w:r>
        <w:t xml:space="preserve">Information for Specwriter reference only.  Delete text prior to copying or printing. </w:t>
      </w:r>
    </w:p>
  </w:comment>
  <w:comment w:id="26" w:author="Note to Specwriter" w:date="2019-12-12T08:38:00Z" w:initials="E">
    <w:p w14:paraId="20409255" w14:textId="77777777" w:rsidR="00581AAA" w:rsidRDefault="00581AAA">
      <w:pPr>
        <w:pStyle w:val="CommentText"/>
      </w:pPr>
      <w:r>
        <w:rPr>
          <w:rStyle w:val="CommentReference"/>
        </w:rPr>
        <w:annotationRef/>
      </w:r>
      <w:r>
        <w:t xml:space="preserve">Information for Specwriter reference only.  Delete text prior to copying or printing. </w:t>
      </w:r>
    </w:p>
  </w:comment>
  <w:comment w:id="27" w:author="Note to Specwriter" w:date="2019-12-12T08:38:00Z" w:initials="E">
    <w:p w14:paraId="683A8225" w14:textId="77777777" w:rsidR="00581AAA" w:rsidRDefault="00581AAA">
      <w:pPr>
        <w:pStyle w:val="CommentText"/>
      </w:pPr>
      <w:r>
        <w:rPr>
          <w:rStyle w:val="CommentReference"/>
        </w:rPr>
        <w:annotationRef/>
      </w:r>
      <w:r>
        <w:t xml:space="preserve">Information for Specwriter reference only.  Delete text prior to copying or printing. </w:t>
      </w:r>
    </w:p>
  </w:comment>
  <w:comment w:id="28" w:author="Note to Specwriter" w:date="2019-12-12T08:39:00Z" w:initials="E">
    <w:p w14:paraId="279FB948" w14:textId="77777777" w:rsidR="00581AAA" w:rsidRPr="008D7C7D" w:rsidRDefault="00581AAA" w:rsidP="00581AAA">
      <w:r>
        <w:rPr>
          <w:rStyle w:val="CommentReference"/>
        </w:rPr>
        <w:annotationRef/>
      </w:r>
      <w:r w:rsidRPr="008D7C7D">
        <w:t>Select one.</w:t>
      </w:r>
    </w:p>
    <w:p w14:paraId="3593D1F4" w14:textId="77777777" w:rsidR="00581AAA" w:rsidRDefault="00581AAA">
      <w:pPr>
        <w:pStyle w:val="CommentText"/>
      </w:pPr>
      <w:r>
        <w:t xml:space="preserve"> </w:t>
      </w:r>
    </w:p>
  </w:comment>
  <w:comment w:id="29" w:author="Note to Specwriter" w:date="2019-12-12T08:39:00Z" w:initials="E">
    <w:p w14:paraId="02EA4C78" w14:textId="77777777" w:rsidR="003E4B6B" w:rsidRPr="008D7C7D" w:rsidRDefault="003E4B6B" w:rsidP="008D7C7D">
      <w:r>
        <w:rPr>
          <w:rStyle w:val="CommentReference"/>
        </w:rPr>
        <w:annotationRef/>
      </w:r>
      <w:r w:rsidRPr="008D7C7D">
        <w:t>Select one.</w:t>
      </w:r>
    </w:p>
    <w:p w14:paraId="71844E5D" w14:textId="77777777" w:rsidR="003E4B6B" w:rsidRDefault="003E4B6B">
      <w:pPr>
        <w:pStyle w:val="CommentText"/>
      </w:pPr>
      <w:r>
        <w:t xml:space="preserve"> </w:t>
      </w:r>
    </w:p>
  </w:comment>
  <w:comment w:id="30" w:author="Note to Specwriter" w:date="2019-12-12T08:39:00Z" w:initials="E">
    <w:p w14:paraId="7BBF3D85" w14:textId="77777777" w:rsidR="003E4B6B" w:rsidRPr="008D7C7D" w:rsidRDefault="003E4B6B" w:rsidP="008D7C7D">
      <w:r>
        <w:rPr>
          <w:rStyle w:val="CommentReference"/>
        </w:rPr>
        <w:annotationRef/>
      </w:r>
      <w:r w:rsidRPr="008D7C7D">
        <w:t>Select one.</w:t>
      </w:r>
    </w:p>
    <w:p w14:paraId="72A81245" w14:textId="77777777" w:rsidR="003E4B6B" w:rsidRDefault="003E4B6B">
      <w:pPr>
        <w:pStyle w:val="CommentText"/>
      </w:pPr>
      <w:r>
        <w:t xml:space="preserve"> </w:t>
      </w:r>
    </w:p>
  </w:comment>
  <w:comment w:id="31" w:author="Note to Specwriter" w:date="2019-12-12T08:40:00Z" w:initials="E">
    <w:p w14:paraId="34D1E41E" w14:textId="77777777" w:rsidR="003E4B6B" w:rsidRDefault="003E4B6B" w:rsidP="003E4B6B">
      <w:pPr>
        <w:pStyle w:val="CommentText"/>
      </w:pPr>
      <w:r>
        <w:rPr>
          <w:rStyle w:val="CommentReference"/>
        </w:rPr>
        <w:annotationRef/>
      </w:r>
      <w:r>
        <w:t>Select devices as required for Paragraph 2.09 D.</w:t>
      </w:r>
    </w:p>
    <w:p w14:paraId="732920E5" w14:textId="77777777" w:rsidR="003E4B6B" w:rsidRDefault="003E4B6B" w:rsidP="003E4B6B">
      <w:pPr>
        <w:pStyle w:val="CommentText"/>
      </w:pPr>
      <w:r>
        <w:t>Refer to Section 16901 for detailed specification for metering.</w:t>
      </w:r>
    </w:p>
  </w:comment>
  <w:comment w:id="33" w:author="Note to Specwriter" w:date="2019-12-12T08:40:00Z" w:initials="E">
    <w:p w14:paraId="0BDFF4C5" w14:textId="77777777" w:rsidR="003E4B6B" w:rsidRPr="008D7C7D" w:rsidRDefault="003E4B6B" w:rsidP="008D7C7D">
      <w:r>
        <w:rPr>
          <w:rStyle w:val="CommentReference"/>
        </w:rPr>
        <w:annotationRef/>
      </w:r>
      <w:r w:rsidRPr="008D7C7D">
        <w:t>Select one.</w:t>
      </w:r>
    </w:p>
    <w:p w14:paraId="29BDDB8C" w14:textId="77777777" w:rsidR="003E4B6B" w:rsidRDefault="003E4B6B">
      <w:pPr>
        <w:pStyle w:val="CommentText"/>
      </w:pPr>
      <w:r>
        <w:t xml:space="preserve"> </w:t>
      </w:r>
    </w:p>
  </w:comment>
  <w:comment w:id="34" w:author="Note to Specwriter" w:date="2019-12-12T08:41:00Z" w:initials="E">
    <w:p w14:paraId="739C4340" w14:textId="77777777" w:rsidR="003E4B6B" w:rsidRPr="008D7C7D" w:rsidRDefault="003E4B6B" w:rsidP="008D7C7D">
      <w:r>
        <w:rPr>
          <w:rStyle w:val="CommentReference"/>
        </w:rPr>
        <w:annotationRef/>
      </w:r>
      <w:r w:rsidRPr="008D7C7D">
        <w:t>Select one.</w:t>
      </w:r>
    </w:p>
    <w:p w14:paraId="4CCCF3B2" w14:textId="77777777" w:rsidR="003E4B6B" w:rsidRDefault="003E4B6B">
      <w:pPr>
        <w:pStyle w:val="CommentText"/>
      </w:pPr>
      <w:r>
        <w:t xml:space="preserve"> </w:t>
      </w:r>
    </w:p>
  </w:comment>
  <w:comment w:id="35" w:author="Note to Specwriter" w:date="2019-12-12T08:43:00Z" w:initials="E">
    <w:p w14:paraId="6DADE0D5" w14:textId="77777777" w:rsidR="003E4B6B" w:rsidRPr="003863EA" w:rsidRDefault="003E4B6B" w:rsidP="003863EA">
      <w:r>
        <w:rPr>
          <w:rStyle w:val="CommentReference"/>
        </w:rPr>
        <w:annotationRef/>
      </w:r>
      <w:r w:rsidRPr="003863EA">
        <w:t>Optional.  Delete if not required.</w:t>
      </w:r>
    </w:p>
    <w:p w14:paraId="42973E2B" w14:textId="77777777" w:rsidR="003E4B6B" w:rsidRDefault="003E4B6B">
      <w:pPr>
        <w:pStyle w:val="CommentText"/>
      </w:pPr>
      <w:r>
        <w:t xml:space="preserve"> </w:t>
      </w:r>
    </w:p>
  </w:comment>
  <w:comment w:id="36" w:author="Note to Specwriter" w:date="2019-12-12T08:44:00Z" w:initials="E">
    <w:p w14:paraId="3F38DBF3" w14:textId="77777777" w:rsidR="003E4B6B" w:rsidRPr="003863EA" w:rsidRDefault="003E4B6B" w:rsidP="003863EA">
      <w:r>
        <w:rPr>
          <w:rStyle w:val="CommentReference"/>
        </w:rPr>
        <w:annotationRef/>
      </w:r>
      <w:r w:rsidRPr="003863EA">
        <w:t>Optional.  Delete if not required.</w:t>
      </w:r>
    </w:p>
    <w:p w14:paraId="035ADB70" w14:textId="77777777" w:rsidR="003E4B6B" w:rsidRDefault="003E4B6B">
      <w:pPr>
        <w:pStyle w:val="CommentText"/>
      </w:pPr>
      <w:r>
        <w:t xml:space="preserve"> </w:t>
      </w:r>
    </w:p>
  </w:comment>
  <w:comment w:id="37" w:author="Note to Specwriter" w:date="2019-12-12T08:44:00Z" w:initials="E">
    <w:p w14:paraId="4FA10937" w14:textId="77777777" w:rsidR="003E4B6B" w:rsidRPr="003863EA" w:rsidRDefault="003E4B6B" w:rsidP="003863EA">
      <w:r>
        <w:rPr>
          <w:rStyle w:val="CommentReference"/>
        </w:rPr>
        <w:annotationRef/>
      </w:r>
      <w:r w:rsidRPr="003863EA">
        <w:t>Optional.  Delete if not required.</w:t>
      </w:r>
    </w:p>
    <w:p w14:paraId="6FEB5F4A" w14:textId="77777777" w:rsidR="003E4B6B" w:rsidRDefault="003E4B6B">
      <w:pPr>
        <w:pStyle w:val="CommentText"/>
      </w:pPr>
      <w:r>
        <w:t xml:space="preserve"> </w:t>
      </w:r>
    </w:p>
  </w:comment>
  <w:comment w:id="32" w:author="Note to Specwriter" w:date="2019-12-12T08:40:00Z" w:initials="E">
    <w:p w14:paraId="33B391B2" w14:textId="77777777" w:rsidR="003E4B6B" w:rsidRPr="003863EA" w:rsidRDefault="003E4B6B" w:rsidP="003863EA">
      <w:r>
        <w:rPr>
          <w:rStyle w:val="CommentReference"/>
        </w:rPr>
        <w:annotationRef/>
      </w:r>
      <w:r w:rsidRPr="003863EA">
        <w:t>Optional.  Delete if not required.</w:t>
      </w:r>
    </w:p>
    <w:p w14:paraId="0AE91E3A" w14:textId="77777777" w:rsidR="003E4B6B" w:rsidRDefault="003E4B6B">
      <w:pPr>
        <w:pStyle w:val="CommentText"/>
      </w:pPr>
      <w:r>
        <w:t xml:space="preserve"> </w:t>
      </w:r>
    </w:p>
  </w:comment>
  <w:comment w:id="38" w:author="Note to Specwriter" w:date="2019-12-12T08:44:00Z" w:initials="E">
    <w:p w14:paraId="2C395244" w14:textId="77777777" w:rsidR="003E4B6B" w:rsidRPr="003863EA" w:rsidRDefault="003E4B6B" w:rsidP="003863EA">
      <w:r>
        <w:rPr>
          <w:rStyle w:val="CommentReference"/>
        </w:rPr>
        <w:annotationRef/>
      </w:r>
      <w:r w:rsidRPr="003863EA">
        <w:t>Optional.  Delete if not required.</w:t>
      </w:r>
    </w:p>
    <w:p w14:paraId="2E15C136" w14:textId="77777777" w:rsidR="003E4B6B" w:rsidRDefault="003E4B6B">
      <w:pPr>
        <w:pStyle w:val="CommentText"/>
      </w:pPr>
      <w:r>
        <w:t xml:space="preserve"> </w:t>
      </w:r>
    </w:p>
  </w:comment>
  <w:comment w:id="40" w:author="Note to Specwriter" w:date="2019-12-12T08:44:00Z" w:initials="E">
    <w:p w14:paraId="13A20B89" w14:textId="77777777" w:rsidR="003E4B6B" w:rsidRPr="008D7C7D" w:rsidRDefault="003E4B6B" w:rsidP="008D7C7D">
      <w:r>
        <w:rPr>
          <w:rStyle w:val="CommentReference"/>
        </w:rPr>
        <w:annotationRef/>
      </w:r>
      <w:r w:rsidRPr="008D7C7D">
        <w:t>Select one.</w:t>
      </w:r>
    </w:p>
    <w:p w14:paraId="4AA15538" w14:textId="77777777" w:rsidR="003E4B6B" w:rsidRDefault="003E4B6B">
      <w:pPr>
        <w:pStyle w:val="CommentText"/>
      </w:pPr>
      <w:r>
        <w:t xml:space="preserve"> </w:t>
      </w:r>
    </w:p>
  </w:comment>
  <w:comment w:id="39" w:author="Note to Specwriter" w:date="2019-12-12T08:44:00Z" w:initials="E">
    <w:p w14:paraId="2A4F2601" w14:textId="77777777" w:rsidR="003E4B6B" w:rsidRPr="003863EA" w:rsidRDefault="003E4B6B" w:rsidP="003863EA">
      <w:r>
        <w:rPr>
          <w:rStyle w:val="CommentReference"/>
        </w:rPr>
        <w:annotationRef/>
      </w:r>
      <w:r w:rsidRPr="003863EA">
        <w:t>Optional.  Delete if not required.</w:t>
      </w:r>
    </w:p>
    <w:p w14:paraId="3971B3FA" w14:textId="77777777" w:rsidR="003E4B6B" w:rsidRDefault="003E4B6B">
      <w:pPr>
        <w:pStyle w:val="CommentText"/>
      </w:pPr>
      <w:r>
        <w:t xml:space="preserve"> </w:t>
      </w:r>
    </w:p>
  </w:comment>
  <w:comment w:id="42" w:author="Note to Specwriter" w:date="2019-12-12T08:45:00Z" w:initials="E">
    <w:p w14:paraId="5A125FD3" w14:textId="77777777" w:rsidR="003E4B6B" w:rsidRPr="008D7C7D" w:rsidRDefault="003E4B6B" w:rsidP="008D7C7D">
      <w:r>
        <w:rPr>
          <w:rStyle w:val="CommentReference"/>
        </w:rPr>
        <w:annotationRef/>
      </w:r>
      <w:r w:rsidRPr="008D7C7D">
        <w:t>Select one.</w:t>
      </w:r>
    </w:p>
    <w:p w14:paraId="0DF311F9" w14:textId="77777777" w:rsidR="003E4B6B" w:rsidRDefault="003E4B6B">
      <w:pPr>
        <w:pStyle w:val="CommentText"/>
      </w:pPr>
      <w:r>
        <w:t xml:space="preserve"> </w:t>
      </w:r>
    </w:p>
  </w:comment>
  <w:comment w:id="41" w:author="Note to Specwriter" w:date="2019-12-12T08:45:00Z" w:initials="E">
    <w:p w14:paraId="41053BA6" w14:textId="77777777" w:rsidR="003E4B6B" w:rsidRPr="003863EA" w:rsidRDefault="003E4B6B" w:rsidP="003863EA">
      <w:r>
        <w:rPr>
          <w:rStyle w:val="CommentReference"/>
        </w:rPr>
        <w:annotationRef/>
      </w:r>
      <w:r w:rsidRPr="003863EA">
        <w:t>Optional.  Delete if not required.</w:t>
      </w:r>
    </w:p>
    <w:p w14:paraId="00CE2002" w14:textId="77777777" w:rsidR="003E4B6B" w:rsidRDefault="003E4B6B">
      <w:pPr>
        <w:pStyle w:val="CommentText"/>
      </w:pPr>
      <w:r>
        <w:t xml:space="preserve"> </w:t>
      </w:r>
    </w:p>
  </w:comment>
  <w:comment w:id="43" w:author="Note to Specwriter" w:date="2019-12-12T08:47:00Z" w:initials="E">
    <w:p w14:paraId="7EAE91E3" w14:textId="77777777" w:rsidR="003E4B6B" w:rsidRDefault="003E4B6B">
      <w:pPr>
        <w:pStyle w:val="CommentText"/>
      </w:pPr>
      <w:r>
        <w:rPr>
          <w:rStyle w:val="CommentReference"/>
        </w:rPr>
        <w:annotationRef/>
      </w:r>
      <w:r w:rsidRPr="003E4B6B">
        <w:t>Optional.  Delete if not required.  Please note that this optional barrier is only available for circuits where outgoing load cables exit the switchgear from the bottom, and it requires structures with minimum 53-inch depth.</w:t>
      </w:r>
    </w:p>
  </w:comment>
  <w:comment w:id="45" w:author="Note to Specwriter" w:date="2019-12-12T08:47:00Z" w:initials="E">
    <w:p w14:paraId="0A1FB545" w14:textId="77777777" w:rsidR="003E4B6B" w:rsidRPr="008D7C7D" w:rsidRDefault="003E4B6B" w:rsidP="008D7C7D">
      <w:r>
        <w:rPr>
          <w:rStyle w:val="CommentReference"/>
        </w:rPr>
        <w:annotationRef/>
      </w:r>
      <w:r w:rsidRPr="008D7C7D">
        <w:t>Select one.</w:t>
      </w:r>
    </w:p>
    <w:p w14:paraId="7D79C432" w14:textId="77777777" w:rsidR="003E4B6B" w:rsidRDefault="003E4B6B">
      <w:pPr>
        <w:pStyle w:val="CommentText"/>
      </w:pPr>
      <w:r>
        <w:t xml:space="preserve"> </w:t>
      </w:r>
    </w:p>
  </w:comment>
  <w:comment w:id="46" w:author="Note to Specwriter" w:date="2019-12-12T08:53:00Z" w:initials="E">
    <w:p w14:paraId="4368B1D8" w14:textId="77777777" w:rsidR="00D5130C" w:rsidRPr="008D7C7D" w:rsidRDefault="00D5130C" w:rsidP="008D7C7D">
      <w:r>
        <w:rPr>
          <w:rStyle w:val="CommentReference"/>
        </w:rPr>
        <w:annotationRef/>
      </w:r>
      <w:r w:rsidRPr="008D7C7D">
        <w:t>Select one.</w:t>
      </w:r>
    </w:p>
    <w:p w14:paraId="227B72BA" w14:textId="77777777" w:rsidR="00D5130C" w:rsidRDefault="00D5130C">
      <w:pPr>
        <w:pStyle w:val="CommentText"/>
      </w:pPr>
      <w:r>
        <w:t xml:space="preserve"> </w:t>
      </w:r>
    </w:p>
  </w:comment>
  <w:comment w:id="47" w:author="Note to Specwriter" w:date="2019-12-12T08:53:00Z" w:initials="E">
    <w:p w14:paraId="74ED1971" w14:textId="77777777" w:rsidR="00D5130C" w:rsidRPr="008D7C7D" w:rsidRDefault="00D5130C" w:rsidP="008D7C7D">
      <w:r>
        <w:rPr>
          <w:rStyle w:val="CommentReference"/>
        </w:rPr>
        <w:annotationRef/>
      </w:r>
      <w:r w:rsidRPr="008D7C7D">
        <w:t>Select one.</w:t>
      </w:r>
    </w:p>
    <w:p w14:paraId="46F5F604" w14:textId="77777777" w:rsidR="00D5130C" w:rsidRDefault="00D5130C">
      <w:pPr>
        <w:pStyle w:val="CommentText"/>
      </w:pPr>
      <w:r>
        <w:t xml:space="preserve"> </w:t>
      </w:r>
    </w:p>
  </w:comment>
  <w:comment w:id="48" w:author="Note to Specwriter" w:date="2019-12-12T08:54:00Z" w:initials="E">
    <w:p w14:paraId="64EBDBEE" w14:textId="77777777" w:rsidR="00D5130C" w:rsidRPr="008D7C7D" w:rsidRDefault="00D5130C" w:rsidP="008D7C7D">
      <w:r>
        <w:rPr>
          <w:rStyle w:val="CommentReference"/>
        </w:rPr>
        <w:annotationRef/>
      </w:r>
      <w:r w:rsidRPr="008D7C7D">
        <w:t>Select one.</w:t>
      </w:r>
    </w:p>
    <w:p w14:paraId="4761298E" w14:textId="77777777" w:rsidR="00D5130C" w:rsidRDefault="00D5130C">
      <w:pPr>
        <w:pStyle w:val="CommentText"/>
      </w:pPr>
      <w:r>
        <w:t xml:space="preserve"> </w:t>
      </w:r>
    </w:p>
  </w:comment>
  <w:comment w:id="49" w:author="Note to Specwriter" w:date="2019-12-12T08:54:00Z" w:initials="E">
    <w:p w14:paraId="7583FC3B" w14:textId="77777777" w:rsidR="00D5130C" w:rsidRPr="008D7C7D" w:rsidRDefault="00D5130C" w:rsidP="008D7C7D">
      <w:r>
        <w:rPr>
          <w:rStyle w:val="CommentReference"/>
        </w:rPr>
        <w:annotationRef/>
      </w:r>
      <w:r w:rsidRPr="008D7C7D">
        <w:t>Select one.</w:t>
      </w:r>
    </w:p>
    <w:p w14:paraId="637066DB" w14:textId="77777777" w:rsidR="00D5130C" w:rsidRDefault="00D5130C">
      <w:pPr>
        <w:pStyle w:val="CommentText"/>
      </w:pPr>
      <w:r>
        <w:t xml:space="preserve"> </w:t>
      </w:r>
    </w:p>
  </w:comment>
  <w:comment w:id="50" w:author="Note to Specwriter" w:date="2019-12-12T08:54:00Z" w:initials="E">
    <w:p w14:paraId="6A26D079" w14:textId="77777777" w:rsidR="00D5130C" w:rsidRDefault="00D5130C">
      <w:pPr>
        <w:pStyle w:val="CommentText"/>
      </w:pPr>
      <w:r>
        <w:rPr>
          <w:rStyle w:val="CommentReference"/>
        </w:rPr>
        <w:annotationRef/>
      </w:r>
      <w:r>
        <w:t xml:space="preserve">Enter value. </w:t>
      </w:r>
    </w:p>
  </w:comment>
  <w:comment w:id="51" w:author="Note to Specwriter" w:date="2019-12-12T08:54:00Z" w:initials="E">
    <w:p w14:paraId="6E18A7E4" w14:textId="77777777" w:rsidR="00D5130C" w:rsidRPr="008D7C7D" w:rsidRDefault="00D5130C" w:rsidP="008D7C7D">
      <w:r>
        <w:rPr>
          <w:rStyle w:val="CommentReference"/>
        </w:rPr>
        <w:annotationRef/>
      </w:r>
      <w:r w:rsidRPr="008D7C7D">
        <w:t>Select one.</w:t>
      </w:r>
    </w:p>
    <w:p w14:paraId="42EDD249" w14:textId="77777777" w:rsidR="00D5130C" w:rsidRDefault="00D5130C">
      <w:pPr>
        <w:pStyle w:val="CommentText"/>
      </w:pPr>
      <w:r>
        <w:t xml:space="preserve"> </w:t>
      </w:r>
    </w:p>
  </w:comment>
  <w:comment w:id="44" w:author="Note to Specwriter" w:date="2019-12-12T08:52:00Z" w:initials="E">
    <w:p w14:paraId="38A9091F" w14:textId="77777777" w:rsidR="00D5130C" w:rsidRDefault="00D5130C">
      <w:pPr>
        <w:pStyle w:val="CommentText"/>
      </w:pPr>
      <w:r>
        <w:rPr>
          <w:rStyle w:val="CommentReference"/>
        </w:rPr>
        <w:annotationRef/>
      </w:r>
      <w:r>
        <w:t>Retain appropriate paragraph for the required enclosure.</w:t>
      </w:r>
    </w:p>
  </w:comment>
  <w:comment w:id="53" w:author="Note to Specwriter" w:date="2019-12-12T08:55:00Z" w:initials="E">
    <w:p w14:paraId="47CFB27E" w14:textId="77777777" w:rsidR="00D5130C" w:rsidRPr="003863EA" w:rsidRDefault="00D5130C" w:rsidP="003863EA">
      <w:r>
        <w:rPr>
          <w:rStyle w:val="CommentReference"/>
        </w:rPr>
        <w:annotationRef/>
      </w:r>
      <w:r w:rsidRPr="003863EA">
        <w:t>Optional.  Delete if not required.</w:t>
      </w:r>
    </w:p>
    <w:p w14:paraId="05FF6983" w14:textId="77777777" w:rsidR="00D5130C" w:rsidRDefault="00D5130C">
      <w:pPr>
        <w:pStyle w:val="CommentText"/>
      </w:pPr>
      <w:r>
        <w:t xml:space="preserve"> </w:t>
      </w:r>
    </w:p>
  </w:comment>
  <w:comment w:id="52" w:author="Note to Specwriter" w:date="2019-12-12T08:55:00Z" w:initials="E">
    <w:p w14:paraId="327F82FC" w14:textId="77777777" w:rsidR="00D5130C" w:rsidRPr="003863EA" w:rsidRDefault="00D5130C" w:rsidP="003863EA">
      <w:r>
        <w:rPr>
          <w:rStyle w:val="CommentReference"/>
        </w:rPr>
        <w:annotationRef/>
      </w:r>
      <w:r w:rsidRPr="003863EA">
        <w:t>Optional.  Delete if not required.</w:t>
      </w:r>
    </w:p>
    <w:p w14:paraId="60D0C075" w14:textId="77777777" w:rsidR="00D5130C" w:rsidRDefault="00D5130C">
      <w:pPr>
        <w:pStyle w:val="CommentText"/>
      </w:pPr>
      <w:r>
        <w:t xml:space="preserve"> </w:t>
      </w:r>
    </w:p>
  </w:comment>
  <w:comment w:id="54" w:author="Note to Specwriter" w:date="2019-12-12T08:56:00Z" w:initials="E">
    <w:p w14:paraId="43742A36" w14:textId="77777777" w:rsidR="00D5130C" w:rsidRPr="003863EA" w:rsidRDefault="00D5130C" w:rsidP="003863EA">
      <w:r>
        <w:rPr>
          <w:rStyle w:val="CommentReference"/>
        </w:rPr>
        <w:annotationRef/>
      </w:r>
      <w:r w:rsidRPr="003863EA">
        <w:t>Optional.  Delete if not required.</w:t>
      </w:r>
    </w:p>
    <w:p w14:paraId="5A842E0F" w14:textId="77777777" w:rsidR="00D5130C" w:rsidRDefault="00D5130C">
      <w:pPr>
        <w:pStyle w:val="CommentText"/>
      </w:pPr>
      <w:r>
        <w:t xml:space="preserve"> </w:t>
      </w:r>
    </w:p>
  </w:comment>
  <w:comment w:id="55" w:author="Note to Specwriter" w:date="2019-12-12T08:56:00Z" w:initials="E">
    <w:p w14:paraId="1BE7EA7D" w14:textId="77777777" w:rsidR="00D5130C" w:rsidRDefault="00D5130C">
      <w:pPr>
        <w:pStyle w:val="CommentText"/>
      </w:pPr>
      <w:r>
        <w:rPr>
          <w:rStyle w:val="CommentReference"/>
        </w:rPr>
        <w:annotationRef/>
      </w:r>
      <w:r>
        <w:t xml:space="preserve">Enter value. </w:t>
      </w:r>
    </w:p>
  </w:comment>
  <w:comment w:id="56" w:author="Note to Specwriter" w:date="2019-12-12T08:57:00Z" w:initials="E">
    <w:p w14:paraId="2B1B8C9C" w14:textId="77777777" w:rsidR="00D5130C" w:rsidRDefault="00D5130C">
      <w:pPr>
        <w:pStyle w:val="CommentText"/>
      </w:pPr>
      <w:r>
        <w:rPr>
          <w:rStyle w:val="CommentReference"/>
        </w:rPr>
        <w:annotationRef/>
      </w:r>
      <w:r>
        <w:t xml:space="preserve">Enter value.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5D2C81" w15:done="0"/>
  <w15:commentEx w15:paraId="718131BE" w15:done="0"/>
  <w15:commentEx w15:paraId="2EECD9ED" w15:done="0"/>
  <w15:commentEx w15:paraId="4F71242D" w15:done="0"/>
  <w15:commentEx w15:paraId="1D313EDA" w15:done="0"/>
  <w15:commentEx w15:paraId="4377B8F1" w15:done="0"/>
  <w15:commentEx w15:paraId="66FC2341" w15:done="0"/>
  <w15:commentEx w15:paraId="6D297730" w15:done="0"/>
  <w15:commentEx w15:paraId="096D40E2" w15:done="0"/>
  <w15:commentEx w15:paraId="3F5EE043" w15:done="0"/>
  <w15:commentEx w15:paraId="35CE5317" w15:done="0"/>
  <w15:commentEx w15:paraId="475670A6" w15:done="0"/>
  <w15:commentEx w15:paraId="5A2C5B3B" w15:done="0"/>
  <w15:commentEx w15:paraId="72B4D8D9" w15:done="0"/>
  <w15:commentEx w15:paraId="1EEFE4AF" w15:done="0"/>
  <w15:commentEx w15:paraId="7424DE1F" w15:done="0"/>
  <w15:commentEx w15:paraId="456A2F37" w15:done="0"/>
  <w15:commentEx w15:paraId="15A236D0" w15:done="0"/>
  <w15:commentEx w15:paraId="0B1D7746" w15:done="0"/>
  <w15:commentEx w15:paraId="04756444" w15:done="0"/>
  <w15:commentEx w15:paraId="26944225" w15:done="0"/>
  <w15:commentEx w15:paraId="20BA5D2F" w15:done="0"/>
  <w15:commentEx w15:paraId="2895A273" w15:done="0"/>
  <w15:commentEx w15:paraId="0F85EF78" w15:done="0"/>
  <w15:commentEx w15:paraId="20409255" w15:done="0"/>
  <w15:commentEx w15:paraId="683A8225" w15:done="0"/>
  <w15:commentEx w15:paraId="3593D1F4" w15:done="0"/>
  <w15:commentEx w15:paraId="71844E5D" w15:done="0"/>
  <w15:commentEx w15:paraId="72A81245" w15:done="0"/>
  <w15:commentEx w15:paraId="732920E5" w15:done="0"/>
  <w15:commentEx w15:paraId="29BDDB8C" w15:done="0"/>
  <w15:commentEx w15:paraId="4CCCF3B2" w15:done="0"/>
  <w15:commentEx w15:paraId="42973E2B" w15:done="0"/>
  <w15:commentEx w15:paraId="035ADB70" w15:done="0"/>
  <w15:commentEx w15:paraId="6FEB5F4A" w15:done="0"/>
  <w15:commentEx w15:paraId="0AE91E3A" w15:done="0"/>
  <w15:commentEx w15:paraId="2E15C136" w15:done="0"/>
  <w15:commentEx w15:paraId="4AA15538" w15:done="0"/>
  <w15:commentEx w15:paraId="3971B3FA" w15:done="0"/>
  <w15:commentEx w15:paraId="0DF311F9" w15:done="0"/>
  <w15:commentEx w15:paraId="00CE2002" w15:done="0"/>
  <w15:commentEx w15:paraId="7EAE91E3" w15:done="0"/>
  <w15:commentEx w15:paraId="7D79C432" w15:done="0"/>
  <w15:commentEx w15:paraId="227B72BA" w15:done="0"/>
  <w15:commentEx w15:paraId="46F5F604" w15:done="0"/>
  <w15:commentEx w15:paraId="4761298E" w15:done="0"/>
  <w15:commentEx w15:paraId="637066DB" w15:done="0"/>
  <w15:commentEx w15:paraId="6A26D079" w15:done="0"/>
  <w15:commentEx w15:paraId="42EDD249" w15:done="0"/>
  <w15:commentEx w15:paraId="38A9091F" w15:done="0"/>
  <w15:commentEx w15:paraId="05FF6983" w15:done="0"/>
  <w15:commentEx w15:paraId="60D0C075" w15:done="0"/>
  <w15:commentEx w15:paraId="5A842E0F" w15:done="0"/>
  <w15:commentEx w15:paraId="1BE7EA7D" w15:done="0"/>
  <w15:commentEx w15:paraId="2B1B8C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5D2C81" w16cid:durableId="219C76D0"/>
  <w16cid:commentId w16cid:paraId="718131BE" w16cid:durableId="219C76E9"/>
  <w16cid:commentId w16cid:paraId="2EECD9ED" w16cid:durableId="219C7701"/>
  <w16cid:commentId w16cid:paraId="4F71242D" w16cid:durableId="219C7A46"/>
  <w16cid:commentId w16cid:paraId="1D313EDA" w16cid:durableId="219C7A4D"/>
  <w16cid:commentId w16cid:paraId="4377B8F1" w16cid:durableId="219C7A52"/>
  <w16cid:commentId w16cid:paraId="66FC2341" w16cid:durableId="219C7A63"/>
  <w16cid:commentId w16cid:paraId="6D297730" w16cid:durableId="219C7A68"/>
  <w16cid:commentId w16cid:paraId="096D40E2" w16cid:durableId="219C7A70"/>
  <w16cid:commentId w16cid:paraId="3F5EE043" w16cid:durableId="219C7A81"/>
  <w16cid:commentId w16cid:paraId="35CE5317" w16cid:durableId="219C7AA1"/>
  <w16cid:commentId w16cid:paraId="475670A6" w16cid:durableId="219C7AA6"/>
  <w16cid:commentId w16cid:paraId="5A2C5B3B" w16cid:durableId="219C7AAB"/>
  <w16cid:commentId w16cid:paraId="72B4D8D9" w16cid:durableId="219C7AAF"/>
  <w16cid:commentId w16cid:paraId="1EEFE4AF" w16cid:durableId="219C7AB5"/>
  <w16cid:commentId w16cid:paraId="7424DE1F" w16cid:durableId="219C7AB9"/>
  <w16cid:commentId w16cid:paraId="456A2F37" w16cid:durableId="219C7ABD"/>
  <w16cid:commentId w16cid:paraId="15A236D0" w16cid:durableId="219C7AC2"/>
  <w16cid:commentId w16cid:paraId="0B1D7746" w16cid:durableId="219C7ACA"/>
  <w16cid:commentId w16cid:paraId="04756444" w16cid:durableId="219C7AD1"/>
  <w16cid:commentId w16cid:paraId="26944225" w16cid:durableId="219C7AEC"/>
  <w16cid:commentId w16cid:paraId="20BA5D2F" w16cid:durableId="219C7AF1"/>
  <w16cid:commentId w16cid:paraId="2895A273" w16cid:durableId="219C7AF6"/>
  <w16cid:commentId w16cid:paraId="0F85EF78" w16cid:durableId="219C7AFC"/>
  <w16cid:commentId w16cid:paraId="20409255" w16cid:durableId="219C7B05"/>
  <w16cid:commentId w16cid:paraId="683A8225" w16cid:durableId="219C7B0A"/>
  <w16cid:commentId w16cid:paraId="3593D1F4" w16cid:durableId="219C7B29"/>
  <w16cid:commentId w16cid:paraId="71844E5D" w16cid:durableId="219C7B50"/>
  <w16cid:commentId w16cid:paraId="72A81245" w16cid:durableId="219C7B5C"/>
  <w16cid:commentId w16cid:paraId="732920E5" w16cid:durableId="219C7B70"/>
  <w16cid:commentId w16cid:paraId="29BDDB8C" w16cid:durableId="219C7B98"/>
  <w16cid:commentId w16cid:paraId="4CCCF3B2" w16cid:durableId="219C7BA3"/>
  <w16cid:commentId w16cid:paraId="42973E2B" w16cid:durableId="219C7C45"/>
  <w16cid:commentId w16cid:paraId="035ADB70" w16cid:durableId="219C7C5C"/>
  <w16cid:commentId w16cid:paraId="6FEB5F4A" w16cid:durableId="219C7C62"/>
  <w16cid:commentId w16cid:paraId="0AE91E3A" w16cid:durableId="219C7B8C"/>
  <w16cid:commentId w16cid:paraId="2E15C136" w16cid:durableId="219C7C77"/>
  <w16cid:commentId w16cid:paraId="4AA15538" w16cid:durableId="219C7C85"/>
  <w16cid:commentId w16cid:paraId="3971B3FA" w16cid:durableId="219C7C7E"/>
  <w16cid:commentId w16cid:paraId="0DF311F9" w16cid:durableId="219C7CC1"/>
  <w16cid:commentId w16cid:paraId="00CE2002" w16cid:durableId="219C7CAC"/>
  <w16cid:commentId w16cid:paraId="7EAE91E3" w16cid:durableId="219C7D1C"/>
  <w16cid:commentId w16cid:paraId="7D79C432" w16cid:durableId="219C7D2F"/>
  <w16cid:commentId w16cid:paraId="227B72BA" w16cid:durableId="219C7E8D"/>
  <w16cid:commentId w16cid:paraId="46F5F604" w16cid:durableId="219C7E9B"/>
  <w16cid:commentId w16cid:paraId="4761298E" w16cid:durableId="219C7EA9"/>
  <w16cid:commentId w16cid:paraId="637066DB" w16cid:durableId="219C7EB8"/>
  <w16cid:commentId w16cid:paraId="6A26D079" w16cid:durableId="219C7EBE"/>
  <w16cid:commentId w16cid:paraId="42EDD249" w16cid:durableId="219C7ECE"/>
  <w16cid:commentId w16cid:paraId="38A9091F" w16cid:durableId="219C7E58"/>
  <w16cid:commentId w16cid:paraId="05FF6983" w16cid:durableId="219C7EF9"/>
  <w16cid:commentId w16cid:paraId="60D0C075" w16cid:durableId="219C7EE7"/>
  <w16cid:commentId w16cid:paraId="5A842E0F" w16cid:durableId="219C7F21"/>
  <w16cid:commentId w16cid:paraId="1BE7EA7D" w16cid:durableId="219C7F54"/>
  <w16cid:commentId w16cid:paraId="2B1B8C9C" w16cid:durableId="219C7F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12E8D" w14:textId="77777777" w:rsidR="00D75F98" w:rsidRDefault="00D75F98">
      <w:r>
        <w:separator/>
      </w:r>
    </w:p>
  </w:endnote>
  <w:endnote w:type="continuationSeparator" w:id="0">
    <w:p w14:paraId="05B24A61" w14:textId="77777777" w:rsidR="00D75F98" w:rsidRDefault="00D75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39F03" w14:textId="77777777" w:rsidR="00581AAA" w:rsidRDefault="00581AAA">
    <w:pPr>
      <w:pStyle w:val="Footer"/>
    </w:pPr>
    <w:r>
      <w:t>26 13 16.15-</w:t>
    </w:r>
    <w:r>
      <w:pgNum/>
    </w:r>
    <w:r>
      <w:tab/>
    </w:r>
    <w:r>
      <w:tab/>
      <w:t>08/22/2019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3FEB8" w14:textId="77777777" w:rsidR="00D75F98" w:rsidRDefault="00D75F98">
      <w:pPr>
        <w:pStyle w:val="Level2"/>
        <w:numPr>
          <w:ilvl w:val="0"/>
          <w:numId w:val="0"/>
        </w:numPr>
        <w:rPr>
          <w:rFonts w:ascii="Times New Roman" w:hAnsi="Times New Roman"/>
          <w:sz w:val="20"/>
        </w:rPr>
      </w:pPr>
      <w:r>
        <w:separator/>
      </w:r>
    </w:p>
  </w:footnote>
  <w:footnote w:type="continuationSeparator" w:id="0">
    <w:p w14:paraId="7C51B418" w14:textId="77777777" w:rsidR="00D75F98" w:rsidRDefault="00D75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6EF9D" w14:textId="77777777" w:rsidR="00581AAA" w:rsidRDefault="00581AAA" w:rsidP="002D1B41">
    <w:pPr>
      <w:pStyle w:val="Header"/>
    </w:pPr>
    <w:r>
      <w:t>switchgear – mEDIUM VOLTAGE Arc resistant LOAD INTERRUPTER</w:t>
    </w:r>
  </w:p>
  <w:p w14:paraId="54E355F7" w14:textId="77777777" w:rsidR="00581AAA" w:rsidRDefault="00581AAA" w:rsidP="002D1B41">
    <w:pPr>
      <w:pStyle w:val="Header"/>
    </w:pPr>
    <w:r>
      <w:t>Section 26 13 16.15</w:t>
    </w:r>
  </w:p>
  <w:p w14:paraId="3065CF5B" w14:textId="77777777" w:rsidR="00581AAA" w:rsidRDefault="00581AAA" w:rsidP="002D1B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B7AD4"/>
    <w:multiLevelType w:val="multilevel"/>
    <w:tmpl w:val="B5F87900"/>
    <w:lvl w:ilvl="0">
      <w:start w:val="1"/>
      <w:numFmt w:val="decimal"/>
      <w:lvlText w:val="PART %1"/>
      <w:lvlJc w:val="left"/>
      <w:pPr>
        <w:tabs>
          <w:tab w:val="num" w:pos="1080"/>
        </w:tabs>
        <w:ind w:left="1080" w:hanging="1080"/>
      </w:pPr>
      <w:rPr>
        <w:rFonts w:ascii="Arial" w:hAnsi="Arial" w:hint="default"/>
        <w:b w:val="0"/>
        <w:i w:val="0"/>
        <w:sz w:val="22"/>
      </w:rPr>
    </w:lvl>
    <w:lvl w:ilvl="1">
      <w:start w:val="1"/>
      <w:numFmt w:val="decimalZero"/>
      <w:lvlText w:val="2.16"/>
      <w:lvlJc w:val="left"/>
      <w:pPr>
        <w:tabs>
          <w:tab w:val="num" w:pos="720"/>
        </w:tabs>
        <w:ind w:left="720" w:hanging="720"/>
      </w:pPr>
      <w:rPr>
        <w:rFonts w:hint="default"/>
      </w:rPr>
    </w:lvl>
    <w:lvl w:ilvl="2">
      <w:start w:val="3"/>
      <w:numFmt w:val="upperLetter"/>
      <w:lvlText w:val="%3."/>
      <w:lvlJc w:val="left"/>
      <w:pPr>
        <w:tabs>
          <w:tab w:val="num" w:pos="1080"/>
        </w:tabs>
        <w:ind w:left="1080" w:hanging="360"/>
      </w:pPr>
      <w:rPr>
        <w:rFonts w:hint="default"/>
      </w:rPr>
    </w:lvl>
    <w:lvl w:ilvl="3">
      <w:start w:val="1"/>
      <w:numFmt w:val="decimal"/>
      <w:lvlText w:val="%4."/>
      <w:lvlJc w:val="right"/>
      <w:pPr>
        <w:tabs>
          <w:tab w:val="num" w:pos="1440"/>
        </w:tabs>
        <w:ind w:left="1440" w:hanging="144"/>
      </w:pPr>
      <w:rPr>
        <w:rFonts w:hint="default"/>
      </w:rPr>
    </w:lvl>
    <w:lvl w:ilvl="4">
      <w:start w:val="1"/>
      <w:numFmt w:val="lowerLetter"/>
      <w:pStyle w:val="level4"/>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2160"/>
        </w:tabs>
        <w:ind w:left="2160" w:hanging="144"/>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1" w15:restartNumberingAfterBreak="0">
    <w:nsid w:val="33BB5094"/>
    <w:multiLevelType w:val="multilevel"/>
    <w:tmpl w:val="A532E90E"/>
    <w:lvl w:ilvl="0">
      <w:start w:val="2"/>
      <w:numFmt w:val="decimal"/>
      <w:pStyle w:val="Style1"/>
      <w:lvlText w:val="PART %1"/>
      <w:lvlJc w:val="left"/>
      <w:pPr>
        <w:tabs>
          <w:tab w:val="num" w:pos="1080"/>
        </w:tabs>
        <w:ind w:left="1080" w:hanging="1080"/>
      </w:pPr>
      <w:rPr>
        <w:rFonts w:ascii="Arial" w:hAnsi="Arial" w:hint="default"/>
        <w:b w:val="0"/>
        <w:i w:val="0"/>
        <w:sz w:val="22"/>
      </w:rPr>
    </w:lvl>
    <w:lvl w:ilvl="1">
      <w:start w:val="2"/>
      <w:numFmt w:val="decimalZero"/>
      <w:lvlText w:val="%1.%2"/>
      <w:lvlJc w:val="left"/>
      <w:pPr>
        <w:tabs>
          <w:tab w:val="num" w:pos="720"/>
        </w:tabs>
        <w:ind w:left="720" w:hanging="720"/>
      </w:pPr>
      <w:rPr>
        <w:rFonts w:hint="default"/>
      </w:rPr>
    </w:lvl>
    <w:lvl w:ilvl="2">
      <w:start w:val="4"/>
      <w:numFmt w:val="upperLetter"/>
      <w:lvlRestart w:val="0"/>
      <w:lvlText w:val="%3."/>
      <w:lvlJc w:val="left"/>
      <w:pPr>
        <w:tabs>
          <w:tab w:val="num" w:pos="1080"/>
        </w:tabs>
        <w:ind w:left="1080" w:hanging="360"/>
      </w:pPr>
      <w:rPr>
        <w:rFonts w:hint="default"/>
      </w:rPr>
    </w:lvl>
    <w:lvl w:ilvl="3">
      <w:start w:val="7"/>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2" w15:restartNumberingAfterBreak="0">
    <w:nsid w:val="3831688A"/>
    <w:multiLevelType w:val="multilevel"/>
    <w:tmpl w:val="90A233D2"/>
    <w:lvl w:ilvl="0">
      <w:start w:val="1"/>
      <w:numFmt w:val="decimal"/>
      <w:pStyle w:val="Leveltop"/>
      <w:lvlText w:val="PART %1"/>
      <w:lvlJc w:val="left"/>
      <w:pPr>
        <w:tabs>
          <w:tab w:val="num" w:pos="1080"/>
        </w:tabs>
        <w:ind w:left="1080" w:hanging="1080"/>
      </w:pPr>
      <w:rPr>
        <w:rFonts w:ascii="Arial" w:hAnsi="Arial" w:hint="default"/>
        <w:b w:val="0"/>
        <w:i w:val="0"/>
        <w:sz w:val="22"/>
      </w:rPr>
    </w:lvl>
    <w:lvl w:ilvl="1">
      <w:start w:val="1"/>
      <w:numFmt w:val="decimalZero"/>
      <w:pStyle w:val="Level1"/>
      <w:lvlText w:val="%1.%2"/>
      <w:lvlJc w:val="left"/>
      <w:pPr>
        <w:tabs>
          <w:tab w:val="num" w:pos="720"/>
        </w:tabs>
        <w:ind w:left="720" w:hanging="720"/>
      </w:pPr>
      <w:rPr>
        <w:rFonts w:hint="default"/>
      </w:rPr>
    </w:lvl>
    <w:lvl w:ilvl="2">
      <w:start w:val="1"/>
      <w:numFmt w:val="upperLetter"/>
      <w:pStyle w:val="Level2"/>
      <w:lvlText w:val="%3."/>
      <w:lvlJc w:val="left"/>
      <w:pPr>
        <w:tabs>
          <w:tab w:val="num" w:pos="1080"/>
        </w:tabs>
        <w:ind w:left="1080" w:hanging="360"/>
      </w:pPr>
      <w:rPr>
        <w:rFonts w:hint="default"/>
      </w:rPr>
    </w:lvl>
    <w:lvl w:ilvl="3">
      <w:start w:val="1"/>
      <w:numFmt w:val="decimal"/>
      <w:pStyle w:val="Level3"/>
      <w:lvlText w:val="%4."/>
      <w:lvlJc w:val="right"/>
      <w:pPr>
        <w:tabs>
          <w:tab w:val="num" w:pos="1440"/>
        </w:tabs>
        <w:ind w:left="1440" w:hanging="144"/>
      </w:pPr>
      <w:rPr>
        <w:rFonts w:hint="default"/>
      </w:rPr>
    </w:lvl>
    <w:lvl w:ilvl="4">
      <w:start w:val="1"/>
      <w:numFmt w:val="lowerLetter"/>
      <w:pStyle w:val="Level40"/>
      <w:lvlText w:val="%5."/>
      <w:lvlJc w:val="left"/>
      <w:pPr>
        <w:tabs>
          <w:tab w:val="num" w:pos="1800"/>
        </w:tabs>
        <w:ind w:left="1800" w:hanging="36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5"/>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3240"/>
        </w:tabs>
        <w:ind w:left="2880" w:hanging="360"/>
      </w:pPr>
      <w:rPr>
        <w:rFonts w:hint="default"/>
      </w:rPr>
    </w:lvl>
    <w:lvl w:ilvl="8">
      <w:start w:val="1"/>
      <w:numFmt w:val="bullet"/>
      <w:lvlText w:val=""/>
      <w:lvlJc w:val="left"/>
      <w:pPr>
        <w:tabs>
          <w:tab w:val="num" w:pos="3240"/>
        </w:tabs>
        <w:ind w:left="3240" w:hanging="360"/>
      </w:pPr>
      <w:rPr>
        <w:rFonts w:ascii="Symbol" w:hAnsi="Symbol" w:hint="default"/>
        <w:color w:val="auto"/>
      </w:rPr>
    </w:lvl>
  </w:abstractNum>
  <w:abstractNum w:abstractNumId="3" w15:restartNumberingAfterBreak="0">
    <w:nsid w:val="41884C5F"/>
    <w:multiLevelType w:val="multilevel"/>
    <w:tmpl w:val="5694E41E"/>
    <w:lvl w:ilvl="0">
      <w:start w:val="1"/>
      <w:numFmt w:val="decimal"/>
      <w:pStyle w:val="Heading1"/>
      <w:lvlText w:val="part %1"/>
      <w:lvlJc w:val="left"/>
      <w:pPr>
        <w:ind w:left="432" w:hanging="432"/>
      </w:pPr>
      <w:rPr>
        <w:rFonts w:ascii="Arial" w:hAnsi="Arial" w:hint="default"/>
        <w:caps/>
        <w:sz w:val="22"/>
      </w:rPr>
    </w:lvl>
    <w:lvl w:ilvl="1">
      <w:start w:val="1"/>
      <w:numFmt w:val="decimalZero"/>
      <w:pStyle w:val="Heading2"/>
      <w:lvlText w:val="%1.%2"/>
      <w:lvlJc w:val="left"/>
      <w:pPr>
        <w:ind w:left="864" w:hanging="864"/>
      </w:pPr>
      <w:rPr>
        <w:rFonts w:ascii="Arial" w:hAnsi="Arial" w:hint="default"/>
        <w:sz w:val="22"/>
      </w:rPr>
    </w:lvl>
    <w:lvl w:ilvl="2">
      <w:start w:val="1"/>
      <w:numFmt w:val="upperLetter"/>
      <w:pStyle w:val="Heading3"/>
      <w:lvlText w:val="%3."/>
      <w:lvlJc w:val="left"/>
      <w:pPr>
        <w:ind w:left="1296" w:hanging="432"/>
      </w:pPr>
      <w:rPr>
        <w:rFonts w:ascii="Arial" w:hAnsi="Arial" w:hint="default"/>
        <w:sz w:val="22"/>
      </w:rPr>
    </w:lvl>
    <w:lvl w:ilvl="3">
      <w:start w:val="1"/>
      <w:numFmt w:val="decimal"/>
      <w:pStyle w:val="Heading4"/>
      <w:lvlText w:val="%4."/>
      <w:lvlJc w:val="left"/>
      <w:pPr>
        <w:ind w:left="1728" w:hanging="432"/>
      </w:pPr>
      <w:rPr>
        <w:rFonts w:ascii="Arial" w:hAnsi="Arial" w:hint="default"/>
        <w:sz w:val="22"/>
      </w:rPr>
    </w:lvl>
    <w:lvl w:ilvl="4">
      <w:start w:val="1"/>
      <w:numFmt w:val="lowerLetter"/>
      <w:pStyle w:val="Heading5"/>
      <w:lvlText w:val="%5."/>
      <w:lvlJc w:val="left"/>
      <w:pPr>
        <w:ind w:left="2160" w:hanging="432"/>
      </w:pPr>
      <w:rPr>
        <w:rFonts w:ascii="Arial" w:hAnsi="Arial" w:hint="default"/>
        <w:sz w:val="22"/>
      </w:rPr>
    </w:lvl>
    <w:lvl w:ilvl="5">
      <w:start w:val="1"/>
      <w:numFmt w:val="decimal"/>
      <w:pStyle w:val="Heading6"/>
      <w:lvlText w:val="%6)"/>
      <w:lvlJc w:val="left"/>
      <w:pPr>
        <w:ind w:left="2592" w:hanging="432"/>
      </w:pPr>
      <w:rPr>
        <w:rFonts w:ascii="Arial" w:hAnsi="Arial" w:hint="default"/>
        <w:sz w:val="22"/>
      </w:rPr>
    </w:lvl>
    <w:lvl w:ilvl="6">
      <w:start w:val="1"/>
      <w:numFmt w:val="lowerLetter"/>
      <w:pStyle w:val="Heading7"/>
      <w:lvlText w:val="%7)"/>
      <w:lvlJc w:val="left"/>
      <w:pPr>
        <w:tabs>
          <w:tab w:val="num" w:pos="2592"/>
        </w:tabs>
        <w:ind w:left="3096" w:hanging="504"/>
      </w:pPr>
      <w:rPr>
        <w:rFonts w:ascii="Arial" w:hAnsi="Arial" w:hint="default"/>
        <w:sz w:val="22"/>
      </w:rPr>
    </w:lvl>
    <w:lvl w:ilvl="7">
      <w:start w:val="1"/>
      <w:numFmt w:val="lowerRoman"/>
      <w:pStyle w:val="Heading8"/>
      <w:lvlText w:val="%8."/>
      <w:lvlJc w:val="left"/>
      <w:pPr>
        <w:tabs>
          <w:tab w:val="num" w:pos="3024"/>
        </w:tabs>
        <w:ind w:left="3528" w:hanging="504"/>
      </w:pPr>
      <w:rPr>
        <w:rFonts w:ascii="Arial" w:hAnsi="Arial" w:hint="default"/>
        <w:sz w:val="22"/>
      </w:rPr>
    </w:lvl>
    <w:lvl w:ilvl="8">
      <w:start w:val="1"/>
      <w:numFmt w:val="bullet"/>
      <w:pStyle w:val="Heading9"/>
      <w:lvlText w:val=""/>
      <w:lvlJc w:val="left"/>
      <w:pPr>
        <w:tabs>
          <w:tab w:val="num" w:pos="3456"/>
        </w:tabs>
        <w:ind w:left="3888" w:hanging="432"/>
      </w:pPr>
      <w:rPr>
        <w:rFonts w:ascii="Symbol" w:hAnsi="Symbol" w:hint="default"/>
        <w:color w:val="auto"/>
      </w:rPr>
    </w:lvl>
  </w:abstractNum>
  <w:abstractNum w:abstractNumId="4" w15:restartNumberingAfterBreak="0">
    <w:nsid w:val="51F276B3"/>
    <w:multiLevelType w:val="multilevel"/>
    <w:tmpl w:val="4AC26DF6"/>
    <w:styleLink w:val="SpecGuideList"/>
    <w:lvl w:ilvl="0">
      <w:start w:val="1"/>
      <w:numFmt w:val="decimal"/>
      <w:lvlText w:val="part %1"/>
      <w:lvlJc w:val="left"/>
      <w:pPr>
        <w:ind w:left="432" w:hanging="432"/>
      </w:pPr>
      <w:rPr>
        <w:rFonts w:ascii="Arial" w:hAnsi="Arial" w:hint="default"/>
        <w:caps/>
        <w:sz w:val="22"/>
      </w:rPr>
    </w:lvl>
    <w:lvl w:ilvl="1">
      <w:start w:val="1"/>
      <w:numFmt w:val="decimalZero"/>
      <w:lvlText w:val="%1.%2"/>
      <w:lvlJc w:val="left"/>
      <w:pPr>
        <w:ind w:left="864" w:hanging="864"/>
      </w:pPr>
      <w:rPr>
        <w:rFonts w:ascii="Arial" w:hAnsi="Arial" w:hint="default"/>
        <w:sz w:val="22"/>
      </w:rPr>
    </w:lvl>
    <w:lvl w:ilvl="2">
      <w:start w:val="1"/>
      <w:numFmt w:val="upperLetter"/>
      <w:lvlText w:val="%3."/>
      <w:lvlJc w:val="left"/>
      <w:pPr>
        <w:ind w:left="1296" w:hanging="432"/>
      </w:pPr>
      <w:rPr>
        <w:rFonts w:ascii="Arial" w:hAnsi="Arial" w:hint="default"/>
        <w:sz w:val="22"/>
      </w:rPr>
    </w:lvl>
    <w:lvl w:ilvl="3">
      <w:start w:val="1"/>
      <w:numFmt w:val="decimal"/>
      <w:lvlText w:val="%4."/>
      <w:lvlJc w:val="left"/>
      <w:pPr>
        <w:ind w:left="1728" w:hanging="432"/>
      </w:pPr>
      <w:rPr>
        <w:rFonts w:ascii="Arial" w:hAnsi="Arial" w:hint="default"/>
        <w:sz w:val="22"/>
      </w:rPr>
    </w:lvl>
    <w:lvl w:ilvl="4">
      <w:start w:val="1"/>
      <w:numFmt w:val="lowerLetter"/>
      <w:lvlText w:val="%5."/>
      <w:lvlJc w:val="left"/>
      <w:pPr>
        <w:ind w:left="2160" w:hanging="432"/>
      </w:pPr>
      <w:rPr>
        <w:rFonts w:ascii="Arial" w:hAnsi="Arial" w:hint="default"/>
        <w:sz w:val="22"/>
      </w:rPr>
    </w:lvl>
    <w:lvl w:ilvl="5">
      <w:start w:val="1"/>
      <w:numFmt w:val="decimal"/>
      <w:lvlText w:val="%6)"/>
      <w:lvlJc w:val="left"/>
      <w:pPr>
        <w:ind w:left="2592" w:hanging="432"/>
      </w:pPr>
      <w:rPr>
        <w:rFonts w:ascii="Arial" w:hAnsi="Arial" w:hint="default"/>
        <w:sz w:val="22"/>
      </w:rPr>
    </w:lvl>
    <w:lvl w:ilvl="6">
      <w:start w:val="1"/>
      <w:numFmt w:val="lowerLetter"/>
      <w:lvlText w:val="%7)"/>
      <w:lvlJc w:val="left"/>
      <w:pPr>
        <w:tabs>
          <w:tab w:val="num" w:pos="2592"/>
        </w:tabs>
        <w:ind w:left="3096" w:hanging="504"/>
      </w:pPr>
      <w:rPr>
        <w:rFonts w:ascii="Arial" w:hAnsi="Arial" w:hint="default"/>
        <w:sz w:val="22"/>
      </w:rPr>
    </w:lvl>
    <w:lvl w:ilvl="7">
      <w:start w:val="1"/>
      <w:numFmt w:val="lowerRoman"/>
      <w:lvlText w:val="%8."/>
      <w:lvlJc w:val="left"/>
      <w:pPr>
        <w:tabs>
          <w:tab w:val="num" w:pos="3024"/>
        </w:tabs>
        <w:ind w:left="3528" w:hanging="504"/>
      </w:pPr>
      <w:rPr>
        <w:rFonts w:ascii="Arial" w:hAnsi="Arial" w:hint="default"/>
        <w:sz w:val="22"/>
      </w:rPr>
    </w:lvl>
    <w:lvl w:ilvl="8">
      <w:start w:val="1"/>
      <w:numFmt w:val="bullet"/>
      <w:lvlText w:val=""/>
      <w:lvlJc w:val="left"/>
      <w:pPr>
        <w:tabs>
          <w:tab w:val="num" w:pos="3456"/>
        </w:tabs>
        <w:ind w:left="3888" w:hanging="432"/>
      </w:pPr>
      <w:rPr>
        <w:rFonts w:ascii="Symbol" w:hAnsi="Symbol" w:hint="default"/>
        <w:color w:val="auto"/>
      </w:rPr>
    </w:lvl>
  </w:abstractNum>
  <w:num w:numId="1">
    <w:abstractNumId w:val="0"/>
  </w:num>
  <w:num w:numId="2">
    <w:abstractNumId w:val="1"/>
  </w:num>
  <w:num w:numId="3">
    <w:abstractNumId w:val="2"/>
  </w:num>
  <w:num w:numId="4">
    <w:abstractNumId w:val="4"/>
  </w:num>
  <w:num w:numId="5">
    <w:abstractNumId w:val="3"/>
  </w:num>
  <w:num w:numId="6">
    <w:abstractNumId w:val="3"/>
    <w:lvlOverride w:ilvl="0">
      <w:startOverride w:val="2"/>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te to Specwriter">
    <w15:presenceInfo w15:providerId="None" w15:userId="Note to Spec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B7F"/>
    <w:rsid w:val="0004156A"/>
    <w:rsid w:val="000514F1"/>
    <w:rsid w:val="00061752"/>
    <w:rsid w:val="000720CC"/>
    <w:rsid w:val="000F47BA"/>
    <w:rsid w:val="001436C9"/>
    <w:rsid w:val="00184B3D"/>
    <w:rsid w:val="00196590"/>
    <w:rsid w:val="00197289"/>
    <w:rsid w:val="001E5CFF"/>
    <w:rsid w:val="002C613D"/>
    <w:rsid w:val="002D1B41"/>
    <w:rsid w:val="002D58A9"/>
    <w:rsid w:val="00362BCC"/>
    <w:rsid w:val="003832DB"/>
    <w:rsid w:val="003A771B"/>
    <w:rsid w:val="003E4B6B"/>
    <w:rsid w:val="0040390F"/>
    <w:rsid w:val="004C4608"/>
    <w:rsid w:val="004C52A7"/>
    <w:rsid w:val="00536E6B"/>
    <w:rsid w:val="00581AAA"/>
    <w:rsid w:val="00593418"/>
    <w:rsid w:val="005B265A"/>
    <w:rsid w:val="005C06F3"/>
    <w:rsid w:val="005C3766"/>
    <w:rsid w:val="005F11D4"/>
    <w:rsid w:val="00632983"/>
    <w:rsid w:val="00667248"/>
    <w:rsid w:val="006677AB"/>
    <w:rsid w:val="00697D13"/>
    <w:rsid w:val="006C4C25"/>
    <w:rsid w:val="00700458"/>
    <w:rsid w:val="00772047"/>
    <w:rsid w:val="007B1CBD"/>
    <w:rsid w:val="007E1D46"/>
    <w:rsid w:val="007E6B26"/>
    <w:rsid w:val="007F5D81"/>
    <w:rsid w:val="0088576D"/>
    <w:rsid w:val="008D4B7F"/>
    <w:rsid w:val="008D4EE4"/>
    <w:rsid w:val="008D6E95"/>
    <w:rsid w:val="00914EDA"/>
    <w:rsid w:val="00933150"/>
    <w:rsid w:val="00955376"/>
    <w:rsid w:val="00984D80"/>
    <w:rsid w:val="009A1019"/>
    <w:rsid w:val="00A354F7"/>
    <w:rsid w:val="00A6582D"/>
    <w:rsid w:val="00B12349"/>
    <w:rsid w:val="00B36AF9"/>
    <w:rsid w:val="00BA52D8"/>
    <w:rsid w:val="00BB110D"/>
    <w:rsid w:val="00BB3571"/>
    <w:rsid w:val="00BC39FF"/>
    <w:rsid w:val="00C52D0A"/>
    <w:rsid w:val="00C5443D"/>
    <w:rsid w:val="00C9508C"/>
    <w:rsid w:val="00CD3A41"/>
    <w:rsid w:val="00CD51D2"/>
    <w:rsid w:val="00D5130C"/>
    <w:rsid w:val="00D75F98"/>
    <w:rsid w:val="00DB6D8E"/>
    <w:rsid w:val="00DE6F2F"/>
    <w:rsid w:val="00E907DC"/>
    <w:rsid w:val="00EA2FE7"/>
    <w:rsid w:val="00ED0CCD"/>
    <w:rsid w:val="00F5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4675E33E"/>
  <w15:chartTrackingRefBased/>
  <w15:docId w15:val="{B7DDFAA7-2CFB-4D62-9AAC-E8C22B7D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qFormat="1"/>
    <w:lsdException w:name="footer" w:uiPriority="99" w:qFormat="1"/>
    <w:lsdException w:name="caption" w:semiHidden="1" w:unhideWhenUsed="1" w:qFormat="1"/>
    <w:lsdException w:name="page number" w:uiPriority="99"/>
    <w:lsdException w:name="Title" w:uiPriority="10"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1B41"/>
    <w:pPr>
      <w:spacing w:line="220" w:lineRule="exact"/>
    </w:pPr>
    <w:rPr>
      <w:rFonts w:ascii="Arial" w:eastAsia="Calibri" w:hAnsi="Arial" w:cs="Times New Roman (Body CS)"/>
      <w:sz w:val="22"/>
      <w:szCs w:val="22"/>
    </w:rPr>
  </w:style>
  <w:style w:type="paragraph" w:styleId="Heading1">
    <w:name w:val="heading 1"/>
    <w:aliases w:val="CSI 1 (PART)"/>
    <w:basedOn w:val="Normal"/>
    <w:link w:val="Heading1Char"/>
    <w:uiPriority w:val="9"/>
    <w:qFormat/>
    <w:rsid w:val="002D1B41"/>
    <w:pPr>
      <w:numPr>
        <w:numId w:val="5"/>
      </w:numPr>
      <w:spacing w:before="360"/>
      <w:outlineLvl w:val="0"/>
    </w:pPr>
    <w:rPr>
      <w:caps/>
    </w:rPr>
  </w:style>
  <w:style w:type="paragraph" w:styleId="Heading2">
    <w:name w:val="heading 2"/>
    <w:aliases w:val="CSI 2"/>
    <w:basedOn w:val="Normal"/>
    <w:link w:val="Heading2Char"/>
    <w:uiPriority w:val="9"/>
    <w:unhideWhenUsed/>
    <w:qFormat/>
    <w:rsid w:val="002D1B41"/>
    <w:pPr>
      <w:numPr>
        <w:ilvl w:val="1"/>
        <w:numId w:val="5"/>
      </w:numPr>
      <w:spacing w:before="240"/>
      <w:outlineLvl w:val="1"/>
    </w:pPr>
    <w:rPr>
      <w:caps/>
    </w:rPr>
  </w:style>
  <w:style w:type="paragraph" w:styleId="Heading3">
    <w:name w:val="heading 3"/>
    <w:aliases w:val="CSI 3"/>
    <w:basedOn w:val="Normal"/>
    <w:link w:val="Heading3Char"/>
    <w:uiPriority w:val="9"/>
    <w:unhideWhenUsed/>
    <w:qFormat/>
    <w:rsid w:val="002D1B41"/>
    <w:pPr>
      <w:numPr>
        <w:ilvl w:val="2"/>
        <w:numId w:val="5"/>
      </w:numPr>
      <w:spacing w:before="160"/>
      <w:outlineLvl w:val="2"/>
    </w:pPr>
  </w:style>
  <w:style w:type="paragraph" w:styleId="Heading4">
    <w:name w:val="heading 4"/>
    <w:aliases w:val="CSI 4"/>
    <w:basedOn w:val="Normal"/>
    <w:link w:val="Heading4Char"/>
    <w:uiPriority w:val="9"/>
    <w:unhideWhenUsed/>
    <w:qFormat/>
    <w:rsid w:val="002D1B41"/>
    <w:pPr>
      <w:numPr>
        <w:ilvl w:val="3"/>
        <w:numId w:val="5"/>
      </w:numPr>
      <w:spacing w:before="160"/>
      <w:outlineLvl w:val="3"/>
    </w:pPr>
  </w:style>
  <w:style w:type="paragraph" w:styleId="Heading5">
    <w:name w:val="heading 5"/>
    <w:aliases w:val="CSI 5"/>
    <w:basedOn w:val="Normal"/>
    <w:link w:val="Heading5Char"/>
    <w:uiPriority w:val="9"/>
    <w:unhideWhenUsed/>
    <w:qFormat/>
    <w:rsid w:val="002D1B41"/>
    <w:pPr>
      <w:numPr>
        <w:ilvl w:val="4"/>
        <w:numId w:val="5"/>
      </w:numPr>
      <w:spacing w:before="160"/>
      <w:outlineLvl w:val="4"/>
    </w:pPr>
  </w:style>
  <w:style w:type="paragraph" w:styleId="Heading6">
    <w:name w:val="heading 6"/>
    <w:aliases w:val="CSI 6"/>
    <w:basedOn w:val="Normal"/>
    <w:link w:val="Heading6Char"/>
    <w:uiPriority w:val="9"/>
    <w:unhideWhenUsed/>
    <w:qFormat/>
    <w:rsid w:val="002D1B41"/>
    <w:pPr>
      <w:numPr>
        <w:ilvl w:val="5"/>
        <w:numId w:val="5"/>
      </w:numPr>
      <w:spacing w:before="160"/>
      <w:outlineLvl w:val="5"/>
    </w:pPr>
  </w:style>
  <w:style w:type="paragraph" w:styleId="Heading7">
    <w:name w:val="heading 7"/>
    <w:aliases w:val="CSI 7"/>
    <w:basedOn w:val="Normal"/>
    <w:link w:val="Heading7Char"/>
    <w:uiPriority w:val="9"/>
    <w:unhideWhenUsed/>
    <w:qFormat/>
    <w:rsid w:val="002D1B41"/>
    <w:pPr>
      <w:numPr>
        <w:ilvl w:val="6"/>
        <w:numId w:val="5"/>
      </w:numPr>
      <w:spacing w:before="160"/>
      <w:outlineLvl w:val="6"/>
    </w:pPr>
  </w:style>
  <w:style w:type="paragraph" w:styleId="Heading8">
    <w:name w:val="heading 8"/>
    <w:aliases w:val="CSI 8"/>
    <w:basedOn w:val="Normal"/>
    <w:link w:val="Heading8Char"/>
    <w:uiPriority w:val="9"/>
    <w:unhideWhenUsed/>
    <w:qFormat/>
    <w:rsid w:val="002D1B41"/>
    <w:pPr>
      <w:numPr>
        <w:ilvl w:val="7"/>
        <w:numId w:val="5"/>
      </w:numPr>
      <w:spacing w:before="160"/>
      <w:outlineLvl w:val="7"/>
    </w:pPr>
  </w:style>
  <w:style w:type="paragraph" w:styleId="Heading9">
    <w:name w:val="heading 9"/>
    <w:basedOn w:val="Normal"/>
    <w:link w:val="Heading9Char"/>
    <w:uiPriority w:val="9"/>
    <w:unhideWhenUsed/>
    <w:qFormat/>
    <w:rsid w:val="002D1B41"/>
    <w:pPr>
      <w:numPr>
        <w:ilvl w:val="8"/>
        <w:numId w:val="5"/>
      </w:numPr>
      <w:spacing w:before="160" w:line="20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top">
    <w:name w:val="Level (top)"/>
    <w:pPr>
      <w:numPr>
        <w:numId w:val="3"/>
      </w:numPr>
      <w:spacing w:before="520" w:line="260" w:lineRule="exact"/>
    </w:pPr>
    <w:rPr>
      <w:rFonts w:ascii="Arial" w:hAnsi="Arial"/>
      <w:caps/>
      <w:sz w:val="22"/>
    </w:rPr>
  </w:style>
  <w:style w:type="paragraph" w:customStyle="1" w:styleId="Level1">
    <w:name w:val="Level 1"/>
    <w:autoRedefine/>
    <w:rsid w:val="00DB6D8E"/>
    <w:pPr>
      <w:numPr>
        <w:ilvl w:val="1"/>
        <w:numId w:val="3"/>
      </w:numPr>
      <w:spacing w:before="260" w:line="260" w:lineRule="exact"/>
    </w:pPr>
    <w:rPr>
      <w:rFonts w:ascii="Arial" w:hAnsi="Arial"/>
      <w:caps/>
      <w:sz w:val="22"/>
    </w:rPr>
  </w:style>
  <w:style w:type="paragraph" w:customStyle="1" w:styleId="Level2">
    <w:name w:val="Level 2"/>
    <w:pPr>
      <w:numPr>
        <w:ilvl w:val="2"/>
        <w:numId w:val="3"/>
      </w:numPr>
      <w:tabs>
        <w:tab w:val="left" w:pos="720"/>
      </w:tabs>
      <w:spacing w:before="120" w:line="260" w:lineRule="exact"/>
    </w:pPr>
    <w:rPr>
      <w:rFonts w:ascii="Arial" w:hAnsi="Arial"/>
      <w:sz w:val="22"/>
    </w:rPr>
  </w:style>
  <w:style w:type="paragraph" w:customStyle="1" w:styleId="Level3">
    <w:name w:val="Level 3"/>
    <w:pPr>
      <w:numPr>
        <w:ilvl w:val="3"/>
        <w:numId w:val="3"/>
      </w:numPr>
      <w:tabs>
        <w:tab w:val="right" w:pos="1260"/>
      </w:tabs>
      <w:spacing w:before="80" w:line="260" w:lineRule="exact"/>
    </w:pPr>
    <w:rPr>
      <w:rFonts w:ascii="Arial" w:hAnsi="Arial"/>
      <w:sz w:val="22"/>
    </w:rPr>
  </w:style>
  <w:style w:type="paragraph" w:customStyle="1" w:styleId="Level40">
    <w:name w:val="Level 4"/>
    <w:pPr>
      <w:numPr>
        <w:ilvl w:val="4"/>
        <w:numId w:val="3"/>
      </w:numPr>
      <w:tabs>
        <w:tab w:val="left" w:pos="1440"/>
      </w:tabs>
      <w:spacing w:before="40" w:line="260" w:lineRule="exact"/>
    </w:pPr>
    <w:rPr>
      <w:rFonts w:ascii="Arial" w:hAnsi="Arial"/>
      <w:sz w:val="22"/>
    </w:rPr>
  </w:style>
  <w:style w:type="paragraph" w:customStyle="1" w:styleId="Level5">
    <w:name w:val="Level 5"/>
    <w:basedOn w:val="Level40"/>
    <w:pPr>
      <w:numPr>
        <w:ilvl w:val="5"/>
      </w:numPr>
      <w:tabs>
        <w:tab w:val="clear" w:pos="1440"/>
      </w:tabs>
    </w:pPr>
  </w:style>
  <w:style w:type="paragraph" w:customStyle="1" w:styleId="Notebox">
    <w:name w:val="Notebox"/>
    <w:basedOn w:val="Level2"/>
    <w:pPr>
      <w:numPr>
        <w:ilvl w:val="0"/>
        <w:numId w:val="0"/>
      </w:numPr>
      <w:pBdr>
        <w:top w:val="single" w:sz="8" w:space="1" w:color="auto"/>
        <w:left w:val="single" w:sz="8" w:space="4" w:color="auto"/>
        <w:bottom w:val="single" w:sz="8" w:space="1" w:color="auto"/>
        <w:right w:val="single" w:sz="8" w:space="4" w:color="auto"/>
      </w:pBdr>
      <w:tabs>
        <w:tab w:val="left" w:pos="1080"/>
      </w:tabs>
      <w:spacing w:before="60"/>
      <w:ind w:left="1267"/>
    </w:pPr>
    <w:rPr>
      <w:b/>
      <w:color w:val="000000"/>
    </w:rPr>
  </w:style>
  <w:style w:type="paragraph" w:styleId="Title">
    <w:name w:val="Title"/>
    <w:basedOn w:val="Normal"/>
    <w:next w:val="Normal"/>
    <w:link w:val="TitleChar"/>
    <w:uiPriority w:val="10"/>
    <w:qFormat/>
    <w:rsid w:val="002D1B41"/>
    <w:pPr>
      <w:spacing w:before="160"/>
      <w:jc w:val="center"/>
    </w:pPr>
    <w:rPr>
      <w:rFonts w:cs="Arial"/>
      <w:caps/>
    </w:rPr>
  </w:style>
  <w:style w:type="character" w:styleId="FootnoteReference">
    <w:name w:val="footnote reference"/>
    <w:semiHidden/>
    <w:rPr>
      <w:position w:val="6"/>
      <w:sz w:val="16"/>
    </w:rPr>
  </w:style>
  <w:style w:type="paragraph" w:customStyle="1" w:styleId="OR">
    <w:name w:val="OR"/>
    <w:pPr>
      <w:spacing w:before="120" w:line="260" w:lineRule="exact"/>
      <w:ind w:left="360"/>
      <w:jc w:val="center"/>
    </w:pPr>
    <w:rPr>
      <w:rFonts w:ascii="Arial" w:hAnsi="Arial"/>
      <w:caps/>
      <w:sz w:val="22"/>
    </w:rPr>
  </w:style>
  <w:style w:type="paragraph" w:customStyle="1" w:styleId="Table">
    <w:name w:val="Table"/>
    <w:pPr>
      <w:pBdr>
        <w:top w:val="single" w:sz="8" w:space="1" w:color="auto"/>
        <w:left w:val="single" w:sz="8" w:space="4" w:color="auto"/>
        <w:bottom w:val="single" w:sz="8" w:space="1" w:color="auto"/>
        <w:right w:val="single" w:sz="8" w:space="4" w:color="auto"/>
        <w:between w:val="single" w:sz="8" w:space="1" w:color="auto"/>
      </w:pBdr>
      <w:tabs>
        <w:tab w:val="left" w:pos="4320"/>
      </w:tabs>
      <w:spacing w:before="120"/>
      <w:ind w:left="1267"/>
    </w:pPr>
    <w:rPr>
      <w:rFonts w:ascii="Arial" w:hAnsi="Arial"/>
      <w:sz w:val="22"/>
    </w:rPr>
  </w:style>
  <w:style w:type="paragraph" w:styleId="FootnoteText">
    <w:name w:val="footnote text"/>
    <w:basedOn w:val="Normal"/>
    <w:link w:val="FootnoteTextChar"/>
    <w:semiHidden/>
    <w:pPr>
      <w:tabs>
        <w:tab w:val="left" w:pos="2800"/>
        <w:tab w:val="left" w:pos="4000"/>
        <w:tab w:val="left" w:pos="5200"/>
        <w:tab w:val="left" w:pos="6400"/>
        <w:tab w:val="left" w:pos="7600"/>
      </w:tabs>
      <w:spacing w:line="280" w:lineRule="exact"/>
    </w:pPr>
  </w:style>
  <w:style w:type="paragraph" w:styleId="Header">
    <w:name w:val="header"/>
    <w:basedOn w:val="Normal"/>
    <w:next w:val="Normal"/>
    <w:link w:val="HeaderChar"/>
    <w:uiPriority w:val="99"/>
    <w:unhideWhenUsed/>
    <w:qFormat/>
    <w:rsid w:val="002D1B41"/>
    <w:pPr>
      <w:tabs>
        <w:tab w:val="center" w:pos="4680"/>
        <w:tab w:val="right" w:pos="9360"/>
      </w:tabs>
      <w:spacing w:before="160" w:line="200" w:lineRule="exact"/>
      <w:jc w:val="right"/>
    </w:pPr>
    <w:rPr>
      <w:caps/>
    </w:rPr>
  </w:style>
  <w:style w:type="paragraph" w:styleId="Footer">
    <w:name w:val="footer"/>
    <w:basedOn w:val="Normal"/>
    <w:link w:val="FooterChar"/>
    <w:uiPriority w:val="99"/>
    <w:unhideWhenUsed/>
    <w:qFormat/>
    <w:rsid w:val="002D1B41"/>
    <w:pPr>
      <w:tabs>
        <w:tab w:val="left" w:pos="2748"/>
        <w:tab w:val="right" w:pos="10800"/>
      </w:tabs>
      <w:jc w:val="center"/>
    </w:pPr>
    <w:rPr>
      <w:rFonts w:cs="Arial"/>
      <w:caps/>
    </w:rPr>
  </w:style>
  <w:style w:type="paragraph" w:customStyle="1" w:styleId="Style1">
    <w:name w:val="Style1"/>
    <w:basedOn w:val="Normal"/>
    <w:pPr>
      <w:numPr>
        <w:numId w:val="2"/>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customStyle="1" w:styleId="level4">
    <w:name w:val="level4"/>
    <w:basedOn w:val="Normal"/>
    <w:rsid w:val="00F566B8"/>
    <w:pPr>
      <w:numPr>
        <w:ilvl w:val="4"/>
        <w:numId w:val="1"/>
      </w:numPr>
      <w:spacing w:before="40" w:line="260" w:lineRule="atLeast"/>
    </w:pPr>
    <w:rPr>
      <w:rFonts w:cs="Arial"/>
    </w:rPr>
  </w:style>
  <w:style w:type="paragraph" w:customStyle="1" w:styleId="level30">
    <w:name w:val="level3"/>
    <w:basedOn w:val="Normal"/>
    <w:rsid w:val="00061752"/>
    <w:pPr>
      <w:spacing w:before="80" w:line="260" w:lineRule="atLeast"/>
    </w:pPr>
    <w:rPr>
      <w:rFonts w:cs="Arial"/>
    </w:rPr>
  </w:style>
  <w:style w:type="character" w:styleId="Hyperlink">
    <w:name w:val="Hyperlink"/>
    <w:rsid w:val="00061752"/>
    <w:rPr>
      <w:color w:val="0000FF"/>
      <w:u w:val="single"/>
    </w:rPr>
  </w:style>
  <w:style w:type="character" w:customStyle="1" w:styleId="FootnoteTextChar">
    <w:name w:val="Footnote Text Char"/>
    <w:link w:val="FootnoteText"/>
    <w:semiHidden/>
    <w:rsid w:val="00700458"/>
    <w:rPr>
      <w:rFonts w:ascii="Arial" w:hAnsi="Arial"/>
      <w:sz w:val="22"/>
    </w:rPr>
  </w:style>
  <w:style w:type="character" w:customStyle="1" w:styleId="FooterChar">
    <w:name w:val="Footer Char"/>
    <w:link w:val="Footer"/>
    <w:uiPriority w:val="99"/>
    <w:rsid w:val="002D1B41"/>
    <w:rPr>
      <w:rFonts w:ascii="Arial" w:eastAsiaTheme="minorHAnsi" w:hAnsi="Arial" w:cs="Arial"/>
      <w:caps/>
      <w:sz w:val="22"/>
      <w:szCs w:val="22"/>
    </w:rPr>
  </w:style>
  <w:style w:type="character" w:customStyle="1" w:styleId="HeaderChar">
    <w:name w:val="Header Char"/>
    <w:link w:val="Header"/>
    <w:uiPriority w:val="99"/>
    <w:rsid w:val="002D1B41"/>
    <w:rPr>
      <w:rFonts w:ascii="Arial" w:eastAsiaTheme="minorHAnsi" w:hAnsi="Arial" w:cs="Times New Roman (Body CS)"/>
      <w:caps/>
      <w:sz w:val="22"/>
      <w:szCs w:val="22"/>
    </w:rPr>
  </w:style>
  <w:style w:type="character" w:customStyle="1" w:styleId="Heading1Char">
    <w:name w:val="Heading 1 Char"/>
    <w:aliases w:val="CSI 1 (PART) Char"/>
    <w:link w:val="Heading1"/>
    <w:uiPriority w:val="9"/>
    <w:rsid w:val="002D1B41"/>
    <w:rPr>
      <w:rFonts w:ascii="Arial" w:eastAsia="Calibri" w:hAnsi="Arial" w:cs="Times New Roman (Body CS)"/>
      <w:caps/>
      <w:sz w:val="22"/>
      <w:szCs w:val="22"/>
    </w:rPr>
  </w:style>
  <w:style w:type="character" w:customStyle="1" w:styleId="Heading2Char">
    <w:name w:val="Heading 2 Char"/>
    <w:aliases w:val="CSI 2 Char"/>
    <w:link w:val="Heading2"/>
    <w:uiPriority w:val="9"/>
    <w:rsid w:val="002D1B41"/>
    <w:rPr>
      <w:rFonts w:ascii="Arial" w:eastAsia="Calibri" w:hAnsi="Arial" w:cs="Times New Roman (Body CS)"/>
      <w:caps/>
      <w:sz w:val="22"/>
      <w:szCs w:val="22"/>
    </w:rPr>
  </w:style>
  <w:style w:type="character" w:customStyle="1" w:styleId="Heading3Char">
    <w:name w:val="Heading 3 Char"/>
    <w:aliases w:val="CSI 3 Char"/>
    <w:link w:val="Heading3"/>
    <w:uiPriority w:val="9"/>
    <w:rsid w:val="002D1B41"/>
    <w:rPr>
      <w:rFonts w:ascii="Arial" w:eastAsia="Calibri" w:hAnsi="Arial" w:cs="Times New Roman (Body CS)"/>
      <w:sz w:val="22"/>
      <w:szCs w:val="22"/>
    </w:rPr>
  </w:style>
  <w:style w:type="character" w:customStyle="1" w:styleId="Heading4Char">
    <w:name w:val="Heading 4 Char"/>
    <w:aliases w:val="CSI 4 Char"/>
    <w:link w:val="Heading4"/>
    <w:uiPriority w:val="9"/>
    <w:rsid w:val="002D1B41"/>
    <w:rPr>
      <w:rFonts w:ascii="Arial" w:eastAsia="Calibri" w:hAnsi="Arial" w:cs="Times New Roman (Body CS)"/>
      <w:sz w:val="22"/>
      <w:szCs w:val="22"/>
    </w:rPr>
  </w:style>
  <w:style w:type="character" w:customStyle="1" w:styleId="Heading5Char">
    <w:name w:val="Heading 5 Char"/>
    <w:aliases w:val="CSI 5 Char"/>
    <w:link w:val="Heading5"/>
    <w:uiPriority w:val="9"/>
    <w:rsid w:val="002D1B41"/>
    <w:rPr>
      <w:rFonts w:ascii="Arial" w:eastAsia="Calibri" w:hAnsi="Arial" w:cs="Times New Roman (Body CS)"/>
      <w:sz w:val="22"/>
      <w:szCs w:val="22"/>
    </w:rPr>
  </w:style>
  <w:style w:type="character" w:customStyle="1" w:styleId="Heading6Char">
    <w:name w:val="Heading 6 Char"/>
    <w:aliases w:val="CSI 6 Char"/>
    <w:link w:val="Heading6"/>
    <w:uiPriority w:val="9"/>
    <w:rsid w:val="002D1B41"/>
    <w:rPr>
      <w:rFonts w:ascii="Arial" w:eastAsia="Calibri" w:hAnsi="Arial" w:cs="Times New Roman (Body CS)"/>
      <w:sz w:val="22"/>
      <w:szCs w:val="22"/>
    </w:rPr>
  </w:style>
  <w:style w:type="character" w:customStyle="1" w:styleId="Heading7Char">
    <w:name w:val="Heading 7 Char"/>
    <w:aliases w:val="CSI 7 Char"/>
    <w:link w:val="Heading7"/>
    <w:uiPriority w:val="9"/>
    <w:rsid w:val="002D1B41"/>
    <w:rPr>
      <w:rFonts w:ascii="Arial" w:eastAsia="Calibri" w:hAnsi="Arial" w:cs="Times New Roman (Body CS)"/>
      <w:sz w:val="22"/>
      <w:szCs w:val="22"/>
    </w:rPr>
  </w:style>
  <w:style w:type="character" w:customStyle="1" w:styleId="Heading8Char">
    <w:name w:val="Heading 8 Char"/>
    <w:aliases w:val="CSI 8 Char"/>
    <w:link w:val="Heading8"/>
    <w:uiPriority w:val="9"/>
    <w:rsid w:val="002D1B41"/>
    <w:rPr>
      <w:rFonts w:ascii="Arial" w:eastAsia="Calibri" w:hAnsi="Arial" w:cs="Times New Roman (Body CS)"/>
      <w:sz w:val="22"/>
      <w:szCs w:val="22"/>
    </w:rPr>
  </w:style>
  <w:style w:type="character" w:customStyle="1" w:styleId="Heading9Char">
    <w:name w:val="Heading 9 Char"/>
    <w:link w:val="Heading9"/>
    <w:uiPriority w:val="9"/>
    <w:rsid w:val="002D1B41"/>
    <w:rPr>
      <w:rFonts w:ascii="Arial" w:eastAsia="Calibri" w:hAnsi="Arial" w:cs="Times New Roman (Body CS)"/>
      <w:sz w:val="22"/>
      <w:szCs w:val="22"/>
    </w:rPr>
  </w:style>
  <w:style w:type="paragraph" w:customStyle="1" w:styleId="NotetoSpecWriter">
    <w:name w:val="Note to Spec Writer"/>
    <w:basedOn w:val="Normal"/>
    <w:link w:val="NotetoSpecWriterChar"/>
    <w:qFormat/>
    <w:rsid w:val="002D1B41"/>
    <w:rPr>
      <w:color w:val="3367CD"/>
    </w:rPr>
  </w:style>
  <w:style w:type="character" w:customStyle="1" w:styleId="NotetoSpecWriterChar">
    <w:name w:val="Note to Spec Writer Char"/>
    <w:link w:val="NotetoSpecWriter"/>
    <w:rsid w:val="002D1B41"/>
    <w:rPr>
      <w:rFonts w:ascii="Arial" w:eastAsiaTheme="minorHAnsi" w:hAnsi="Arial" w:cs="Times New Roman (Body CS)"/>
      <w:color w:val="3367CD"/>
      <w:sz w:val="22"/>
      <w:szCs w:val="22"/>
    </w:rPr>
  </w:style>
  <w:style w:type="character" w:styleId="PageNumber">
    <w:name w:val="page number"/>
    <w:uiPriority w:val="99"/>
    <w:unhideWhenUsed/>
    <w:rsid w:val="002D1B41"/>
  </w:style>
  <w:style w:type="numbering" w:customStyle="1" w:styleId="SpecGuideList">
    <w:name w:val="Spec Guide List"/>
    <w:uiPriority w:val="99"/>
    <w:rsid w:val="002D1B41"/>
    <w:pPr>
      <w:numPr>
        <w:numId w:val="4"/>
      </w:numPr>
    </w:pPr>
  </w:style>
  <w:style w:type="character" w:customStyle="1" w:styleId="TitleChar">
    <w:name w:val="Title Char"/>
    <w:link w:val="Title"/>
    <w:uiPriority w:val="10"/>
    <w:rsid w:val="002D1B41"/>
    <w:rPr>
      <w:rFonts w:ascii="Arial" w:eastAsiaTheme="minorHAnsi" w:hAnsi="Arial" w:cs="Arial"/>
      <w:caps/>
      <w:sz w:val="22"/>
      <w:szCs w:val="22"/>
    </w:rPr>
  </w:style>
  <w:style w:type="character" w:customStyle="1" w:styleId="CommentTextChar">
    <w:name w:val="Comment Text Char"/>
    <w:basedOn w:val="DefaultParagraphFont"/>
    <w:link w:val="CommentText"/>
    <w:semiHidden/>
    <w:rsid w:val="00581AAA"/>
    <w:rPr>
      <w:rFonts w:ascii="Arial" w:eastAsia="Calibri" w:hAnsi="Arial" w:cs="Times New Roman (Body CS)"/>
      <w:sz w:val="22"/>
      <w:szCs w:val="22"/>
    </w:rPr>
  </w:style>
  <w:style w:type="paragraph" w:styleId="ListParagraph">
    <w:name w:val="List Paragraph"/>
    <w:basedOn w:val="Normal"/>
    <w:uiPriority w:val="34"/>
    <w:qFormat/>
    <w:rsid w:val="00581AAA"/>
    <w:pPr>
      <w:ind w:left="720"/>
      <w:contextualSpacing/>
    </w:pPr>
  </w:style>
  <w:style w:type="paragraph" w:styleId="CommentSubject">
    <w:name w:val="annotation subject"/>
    <w:basedOn w:val="CommentText"/>
    <w:next w:val="CommentText"/>
    <w:link w:val="CommentSubjectChar"/>
    <w:rsid w:val="00581AAA"/>
    <w:pPr>
      <w:spacing w:line="240" w:lineRule="auto"/>
    </w:pPr>
    <w:rPr>
      <w:b/>
      <w:bCs/>
      <w:sz w:val="20"/>
      <w:szCs w:val="20"/>
    </w:rPr>
  </w:style>
  <w:style w:type="character" w:customStyle="1" w:styleId="CommentSubjectChar">
    <w:name w:val="Comment Subject Char"/>
    <w:basedOn w:val="CommentTextChar"/>
    <w:link w:val="CommentSubject"/>
    <w:rsid w:val="00581AAA"/>
    <w:rPr>
      <w:rFonts w:ascii="Arial" w:eastAsia="Calibri" w:hAnsi="Arial" w:cs="Times New Roman (Body CS)"/>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58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3F0323DBE88641A4968C26A2566C58" ma:contentTypeVersion="4" ma:contentTypeDescription="Create a new document." ma:contentTypeScope="" ma:versionID="80249579a0d92b3c64ff9e60b9a95f3d">
  <xsd:schema xmlns:xsd="http://www.w3.org/2001/XMLSchema" xmlns:xs="http://www.w3.org/2001/XMLSchema" xmlns:p="http://schemas.microsoft.com/office/2006/metadata/properties" xmlns:ns2="1094838a-1600-4c7f-aa36-edb6098b9ac2" targetNamespace="http://schemas.microsoft.com/office/2006/metadata/properties" ma:root="true" ma:fieldsID="c723b7f998241df383da9445857e94cc" ns2:_="">
    <xsd:import namespace="1094838a-1600-4c7f-aa36-edb6098b9a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4838a-1600-4c7f-aa36-edb6098b9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2A94C-054E-429D-B3F2-6330FA5C1715}">
  <ds:schemaRefs>
    <ds:schemaRef ds:uri="http://schemas.microsoft.com/office/2006/metadata/longProperties"/>
  </ds:schemaRefs>
</ds:datastoreItem>
</file>

<file path=customXml/itemProps2.xml><?xml version="1.0" encoding="utf-8"?>
<ds:datastoreItem xmlns:ds="http://schemas.openxmlformats.org/officeDocument/2006/customXml" ds:itemID="{1160A01B-E0C4-42E5-91DB-C32B40D041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58C7F4-441D-48DC-BEAE-83B798A08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4838a-1600-4c7f-aa36-edb6098b9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DD870C-25BE-4150-9CA4-4AC7829BA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4663</Words>
  <Characters>25651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PSG Section 16361A</vt:lpstr>
    </vt:vector>
  </TitlesOfParts>
  <Company>Eaton Corp.</Company>
  <LinksUpToDate>false</LinksUpToDate>
  <CharactersWithSpaces>30254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resistant, load interrupter switchgear (WLI) guide spec</dc:title>
  <dc:subject>MEDIUM VOLTAGE LOAD INTERRUPTER SWITCHGEAR</dc:subject>
  <dc:creator>Eaton</dc:creator>
  <cp:keywords/>
  <dc:description>This is a CSI formatted construction guide specification for Arc resistant, load interrupter switchgear (WLI).</dc:description>
  <cp:lastModifiedBy>Hernandez, Daniela</cp:lastModifiedBy>
  <cp:revision>4</cp:revision>
  <cp:lastPrinted>2013-02-20T17:51:00Z</cp:lastPrinted>
  <dcterms:created xsi:type="dcterms:W3CDTF">2019-09-25T18:08:00Z</dcterms:created>
  <dcterms:modified xsi:type="dcterms:W3CDTF">2020-01-15T17:03:00Z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Treveiler, Ned</vt:lpwstr>
  </property>
  <property fmtid="{D5CDD505-2E9C-101B-9397-08002B2CF9AE}" pid="3" name="xd_Signature">
    <vt:lpwstr/>
  </property>
  <property fmtid="{D5CDD505-2E9C-101B-9397-08002B2CF9AE}" pid="4" name="Order">
    <vt:lpwstr>10200.0000000000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Treveiler, Ned</vt:lpwstr>
  </property>
  <property fmtid="{D5CDD505-2E9C-101B-9397-08002B2CF9AE}" pid="9" name="ContentTypeId">
    <vt:lpwstr>0x010100633F0323DBE88641A4968C26A2566C58</vt:lpwstr>
  </property>
  <property fmtid="{D5CDD505-2E9C-101B-9397-08002B2CF9AE}" pid="10" name="_SourceUrl">
    <vt:lpwstr/>
  </property>
  <property fmtid="{D5CDD505-2E9C-101B-9397-08002B2CF9AE}" pid="11" name="_SharedFileIndex">
    <vt:lpwstr/>
  </property>
</Properties>
</file>